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F156BE" w14:textId="77777777" w:rsidR="00420027" w:rsidRDefault="00420027">
      <w:pPr>
        <w:spacing w:after="246" w:line="14" w:lineRule="exact"/>
      </w:pPr>
    </w:p>
    <w:p w14:paraId="0D175DCA" w14:textId="77777777" w:rsidR="00420027" w:rsidRPr="001B4205" w:rsidRDefault="00A134D4" w:rsidP="001B4205">
      <w:pPr>
        <w:pStyle w:val="Heading10"/>
        <w:keepNext/>
        <w:keepLines/>
        <w:shd w:val="clear" w:color="auto" w:fill="auto"/>
        <w:ind w:left="2880" w:firstLine="720"/>
        <w:jc w:val="left"/>
        <w:rPr>
          <w:sz w:val="24"/>
          <w:szCs w:val="24"/>
        </w:rPr>
      </w:pPr>
      <w:bookmarkStart w:id="0" w:name="bookmark0"/>
      <w:r w:rsidRPr="001B4205">
        <w:rPr>
          <w:sz w:val="24"/>
          <w:szCs w:val="24"/>
        </w:rPr>
        <w:t>Procedura opera</w:t>
      </w:r>
      <w:r w:rsidRPr="001B4205">
        <w:rPr>
          <w:rFonts w:ascii="Times New Roman" w:eastAsia="Times New Roman" w:hAnsi="Times New Roman" w:cs="Times New Roman"/>
          <w:sz w:val="24"/>
          <w:szCs w:val="24"/>
        </w:rPr>
        <w:t>ț</w:t>
      </w:r>
      <w:r w:rsidRPr="001B4205">
        <w:rPr>
          <w:sz w:val="24"/>
          <w:szCs w:val="24"/>
        </w:rPr>
        <w:t>ională</w:t>
      </w:r>
      <w:bookmarkEnd w:id="0"/>
    </w:p>
    <w:p w14:paraId="5475B4AC" w14:textId="77777777" w:rsidR="00420027" w:rsidRPr="001B4205" w:rsidRDefault="00A134D4">
      <w:pPr>
        <w:pStyle w:val="Heading20"/>
        <w:keepNext/>
        <w:keepLines/>
        <w:shd w:val="clear" w:color="auto" w:fill="auto"/>
        <w:spacing w:after="0"/>
        <w:rPr>
          <w:sz w:val="24"/>
          <w:szCs w:val="24"/>
        </w:rPr>
      </w:pPr>
      <w:bookmarkStart w:id="1" w:name="bookmark1"/>
      <w:r w:rsidRPr="001B4205">
        <w:rPr>
          <w:rFonts w:ascii="Bookman Old Style" w:eastAsia="Bookman Old Style" w:hAnsi="Bookman Old Style" w:cs="Bookman Old Style"/>
          <w:sz w:val="24"/>
          <w:szCs w:val="24"/>
        </w:rPr>
        <w:t>privind</w:t>
      </w:r>
      <w:bookmarkEnd w:id="1"/>
    </w:p>
    <w:p w14:paraId="42A0FD5B" w14:textId="77777777" w:rsidR="00420027" w:rsidRPr="001B4205" w:rsidRDefault="00A134D4">
      <w:pPr>
        <w:pStyle w:val="Heading20"/>
        <w:keepNext/>
        <w:keepLines/>
        <w:shd w:val="clear" w:color="auto" w:fill="auto"/>
        <w:rPr>
          <w:sz w:val="24"/>
          <w:szCs w:val="24"/>
        </w:rPr>
      </w:pPr>
      <w:bookmarkStart w:id="2" w:name="bookmark2"/>
      <w:r w:rsidRPr="001B4205">
        <w:rPr>
          <w:sz w:val="24"/>
          <w:szCs w:val="24"/>
        </w:rPr>
        <w:t>desfasurarea examenelor de corigență,</w:t>
      </w:r>
      <w:r w:rsidRPr="001B4205">
        <w:rPr>
          <w:sz w:val="24"/>
          <w:szCs w:val="24"/>
        </w:rPr>
        <w:br/>
        <w:t>încheierea situației școlare, diferență</w:t>
      </w:r>
      <w:bookmarkEnd w:id="2"/>
    </w:p>
    <w:p w14:paraId="352461DA" w14:textId="77777777" w:rsidR="00420027" w:rsidRDefault="00A134D4">
      <w:pPr>
        <w:pStyle w:val="Bodytext20"/>
        <w:shd w:val="clear" w:color="auto" w:fill="auto"/>
        <w:spacing w:after="280" w:line="240" w:lineRule="auto"/>
        <w:ind w:left="0" w:firstLine="0"/>
        <w:jc w:val="both"/>
      </w:pPr>
      <w:r>
        <w:t>1. Lista responsabililor cu elaborarea, verificarea și aprobarea ediției sau după caz, a reviziei în cadrul ediției procedurii operaționale</w:t>
      </w:r>
    </w:p>
    <w:tbl>
      <w:tblPr>
        <w:tblOverlap w:val="never"/>
        <w:tblW w:w="0" w:type="auto"/>
        <w:jc w:val="center"/>
        <w:tblLayout w:type="fixed"/>
        <w:tblCellMar>
          <w:left w:w="10" w:type="dxa"/>
          <w:right w:w="10" w:type="dxa"/>
        </w:tblCellMar>
        <w:tblLook w:val="0000" w:firstRow="0" w:lastRow="0" w:firstColumn="0" w:lastColumn="0" w:noHBand="0" w:noVBand="0"/>
      </w:tblPr>
      <w:tblGrid>
        <w:gridCol w:w="653"/>
        <w:gridCol w:w="1982"/>
        <w:gridCol w:w="2463"/>
        <w:gridCol w:w="1852"/>
        <w:gridCol w:w="1315"/>
        <w:gridCol w:w="1286"/>
      </w:tblGrid>
      <w:tr w:rsidR="00420027" w14:paraId="36B8E94A" w14:textId="77777777" w:rsidTr="002F3CFE">
        <w:trPr>
          <w:trHeight w:hRule="exact" w:val="893"/>
          <w:jc w:val="center"/>
        </w:trPr>
        <w:tc>
          <w:tcPr>
            <w:tcW w:w="653" w:type="dxa"/>
            <w:vMerge w:val="restart"/>
            <w:tcBorders>
              <w:top w:val="single" w:sz="4" w:space="0" w:color="auto"/>
              <w:left w:val="single" w:sz="4" w:space="0" w:color="auto"/>
            </w:tcBorders>
            <w:shd w:val="clear" w:color="auto" w:fill="FFFFFF"/>
          </w:tcPr>
          <w:p w14:paraId="4FCAC136" w14:textId="77777777" w:rsidR="00420027" w:rsidRDefault="00420027">
            <w:pPr>
              <w:rPr>
                <w:sz w:val="10"/>
                <w:szCs w:val="10"/>
              </w:rPr>
            </w:pPr>
          </w:p>
        </w:tc>
        <w:tc>
          <w:tcPr>
            <w:tcW w:w="1982" w:type="dxa"/>
            <w:tcBorders>
              <w:top w:val="single" w:sz="4" w:space="0" w:color="auto"/>
              <w:left w:val="single" w:sz="4" w:space="0" w:color="auto"/>
            </w:tcBorders>
            <w:shd w:val="clear" w:color="auto" w:fill="FFFFFF"/>
            <w:vAlign w:val="bottom"/>
          </w:tcPr>
          <w:p w14:paraId="3063065D" w14:textId="77777777" w:rsidR="00420027" w:rsidRPr="002F3CFE" w:rsidRDefault="00A134D4" w:rsidP="002F3CFE">
            <w:pPr>
              <w:pStyle w:val="Other0"/>
              <w:shd w:val="clear" w:color="auto" w:fill="auto"/>
              <w:ind w:right="200" w:firstLine="0"/>
              <w:jc w:val="center"/>
              <w:rPr>
                <w:b/>
                <w:bCs/>
              </w:rPr>
            </w:pPr>
            <w:r w:rsidRPr="002F3CFE">
              <w:rPr>
                <w:rFonts w:ascii="Calibri" w:eastAsia="Calibri" w:hAnsi="Calibri" w:cs="Calibri"/>
                <w:b/>
                <w:bCs/>
              </w:rPr>
              <w:t>Elemente privind responsabilii/</w:t>
            </w:r>
          </w:p>
          <w:p w14:paraId="61F7FE24" w14:textId="77777777" w:rsidR="00420027" w:rsidRPr="002F3CFE" w:rsidRDefault="00A134D4" w:rsidP="002F3CFE">
            <w:pPr>
              <w:pStyle w:val="Other0"/>
              <w:shd w:val="clear" w:color="auto" w:fill="auto"/>
              <w:ind w:firstLine="0"/>
              <w:jc w:val="center"/>
              <w:rPr>
                <w:b/>
                <w:bCs/>
              </w:rPr>
            </w:pPr>
            <w:r w:rsidRPr="002F3CFE">
              <w:rPr>
                <w:rFonts w:ascii="Calibri" w:eastAsia="Calibri" w:hAnsi="Calibri" w:cs="Calibri"/>
                <w:b/>
                <w:bCs/>
              </w:rPr>
              <w:t>operațiunea</w:t>
            </w:r>
          </w:p>
        </w:tc>
        <w:tc>
          <w:tcPr>
            <w:tcW w:w="2463" w:type="dxa"/>
            <w:tcBorders>
              <w:top w:val="single" w:sz="4" w:space="0" w:color="auto"/>
              <w:left w:val="single" w:sz="4" w:space="0" w:color="auto"/>
            </w:tcBorders>
            <w:shd w:val="clear" w:color="auto" w:fill="FFFFFF"/>
            <w:vAlign w:val="bottom"/>
          </w:tcPr>
          <w:p w14:paraId="01DD9B8D" w14:textId="77777777" w:rsidR="00420027" w:rsidRPr="002F3CFE" w:rsidRDefault="00A134D4" w:rsidP="002F3CFE">
            <w:pPr>
              <w:pStyle w:val="Other0"/>
              <w:shd w:val="clear" w:color="auto" w:fill="auto"/>
              <w:ind w:left="800"/>
              <w:jc w:val="center"/>
              <w:rPr>
                <w:b/>
                <w:bCs/>
              </w:rPr>
            </w:pPr>
            <w:r w:rsidRPr="002F3CFE">
              <w:rPr>
                <w:rFonts w:ascii="Calibri" w:eastAsia="Calibri" w:hAnsi="Calibri" w:cs="Calibri"/>
                <w:b/>
                <w:bCs/>
              </w:rPr>
              <w:t>Numele și prenumele</w:t>
            </w:r>
          </w:p>
        </w:tc>
        <w:tc>
          <w:tcPr>
            <w:tcW w:w="1852" w:type="dxa"/>
            <w:tcBorders>
              <w:top w:val="single" w:sz="4" w:space="0" w:color="auto"/>
              <w:left w:val="single" w:sz="4" w:space="0" w:color="auto"/>
            </w:tcBorders>
            <w:shd w:val="clear" w:color="auto" w:fill="FFFFFF"/>
            <w:vAlign w:val="center"/>
          </w:tcPr>
          <w:p w14:paraId="2DA515FD" w14:textId="77777777" w:rsidR="00420027" w:rsidRPr="002F3CFE" w:rsidRDefault="00A134D4" w:rsidP="002F3CFE">
            <w:pPr>
              <w:pStyle w:val="Other0"/>
              <w:shd w:val="clear" w:color="auto" w:fill="auto"/>
              <w:ind w:firstLine="0"/>
              <w:jc w:val="center"/>
              <w:rPr>
                <w:b/>
                <w:bCs/>
              </w:rPr>
            </w:pPr>
            <w:r w:rsidRPr="002F3CFE">
              <w:rPr>
                <w:rFonts w:ascii="Calibri" w:eastAsia="Calibri" w:hAnsi="Calibri" w:cs="Calibri"/>
                <w:b/>
                <w:bCs/>
              </w:rPr>
              <w:t>Funcția</w:t>
            </w:r>
          </w:p>
        </w:tc>
        <w:tc>
          <w:tcPr>
            <w:tcW w:w="1315" w:type="dxa"/>
            <w:tcBorders>
              <w:top w:val="single" w:sz="4" w:space="0" w:color="auto"/>
              <w:left w:val="single" w:sz="4" w:space="0" w:color="auto"/>
            </w:tcBorders>
            <w:shd w:val="clear" w:color="auto" w:fill="FFFFFF"/>
            <w:vAlign w:val="center"/>
          </w:tcPr>
          <w:p w14:paraId="3149535F" w14:textId="77777777" w:rsidR="00420027" w:rsidRPr="002F3CFE" w:rsidRDefault="00A134D4" w:rsidP="002F3CFE">
            <w:pPr>
              <w:pStyle w:val="Other0"/>
              <w:shd w:val="clear" w:color="auto" w:fill="auto"/>
              <w:ind w:firstLine="0"/>
              <w:jc w:val="center"/>
              <w:rPr>
                <w:b/>
                <w:bCs/>
              </w:rPr>
            </w:pPr>
            <w:r w:rsidRPr="002F3CFE">
              <w:rPr>
                <w:rFonts w:ascii="Calibri" w:eastAsia="Calibri" w:hAnsi="Calibri" w:cs="Calibri"/>
                <w:b/>
                <w:bCs/>
              </w:rPr>
              <w:t>Data</w:t>
            </w:r>
          </w:p>
        </w:tc>
        <w:tc>
          <w:tcPr>
            <w:tcW w:w="1286" w:type="dxa"/>
            <w:tcBorders>
              <w:top w:val="single" w:sz="4" w:space="0" w:color="auto"/>
              <w:left w:val="single" w:sz="4" w:space="0" w:color="auto"/>
              <w:right w:val="single" w:sz="4" w:space="0" w:color="auto"/>
            </w:tcBorders>
            <w:shd w:val="clear" w:color="auto" w:fill="FFFFFF"/>
          </w:tcPr>
          <w:p w14:paraId="6510206D" w14:textId="77777777" w:rsidR="00420027" w:rsidRPr="002F3CFE" w:rsidRDefault="00A134D4" w:rsidP="002F3CFE">
            <w:pPr>
              <w:pStyle w:val="Other0"/>
              <w:shd w:val="clear" w:color="auto" w:fill="auto"/>
              <w:ind w:firstLine="0"/>
              <w:jc w:val="center"/>
              <w:rPr>
                <w:b/>
                <w:bCs/>
              </w:rPr>
            </w:pPr>
            <w:r w:rsidRPr="002F3CFE">
              <w:rPr>
                <w:rFonts w:ascii="Calibri" w:eastAsia="Calibri" w:hAnsi="Calibri" w:cs="Calibri"/>
                <w:b/>
                <w:bCs/>
              </w:rPr>
              <w:t>Semnătura</w:t>
            </w:r>
          </w:p>
        </w:tc>
      </w:tr>
      <w:tr w:rsidR="00420027" w14:paraId="190B4E96" w14:textId="77777777" w:rsidTr="002F3CFE">
        <w:trPr>
          <w:trHeight w:hRule="exact" w:val="302"/>
          <w:jc w:val="center"/>
        </w:trPr>
        <w:tc>
          <w:tcPr>
            <w:tcW w:w="653" w:type="dxa"/>
            <w:vMerge/>
            <w:tcBorders>
              <w:left w:val="single" w:sz="4" w:space="0" w:color="auto"/>
            </w:tcBorders>
            <w:shd w:val="clear" w:color="auto" w:fill="FFFFFF"/>
          </w:tcPr>
          <w:p w14:paraId="6EDA80BD" w14:textId="77777777" w:rsidR="00420027" w:rsidRDefault="00420027"/>
        </w:tc>
        <w:tc>
          <w:tcPr>
            <w:tcW w:w="1982" w:type="dxa"/>
            <w:tcBorders>
              <w:top w:val="single" w:sz="4" w:space="0" w:color="auto"/>
              <w:left w:val="single" w:sz="4" w:space="0" w:color="auto"/>
            </w:tcBorders>
            <w:shd w:val="clear" w:color="auto" w:fill="FFFFFF"/>
            <w:vAlign w:val="bottom"/>
          </w:tcPr>
          <w:p w14:paraId="4F89D017" w14:textId="77777777" w:rsidR="00420027" w:rsidRDefault="00A134D4">
            <w:pPr>
              <w:pStyle w:val="Other0"/>
              <w:shd w:val="clear" w:color="auto" w:fill="auto"/>
              <w:ind w:firstLine="0"/>
              <w:jc w:val="center"/>
            </w:pPr>
            <w:r>
              <w:rPr>
                <w:rFonts w:ascii="Calibri" w:eastAsia="Calibri" w:hAnsi="Calibri" w:cs="Calibri"/>
              </w:rPr>
              <w:t>1</w:t>
            </w:r>
          </w:p>
        </w:tc>
        <w:tc>
          <w:tcPr>
            <w:tcW w:w="2463" w:type="dxa"/>
            <w:tcBorders>
              <w:top w:val="single" w:sz="4" w:space="0" w:color="auto"/>
              <w:left w:val="single" w:sz="4" w:space="0" w:color="auto"/>
            </w:tcBorders>
            <w:shd w:val="clear" w:color="auto" w:fill="FFFFFF"/>
            <w:vAlign w:val="bottom"/>
          </w:tcPr>
          <w:p w14:paraId="7500DEE4" w14:textId="77777777" w:rsidR="00420027" w:rsidRDefault="00A134D4">
            <w:pPr>
              <w:pStyle w:val="Other0"/>
              <w:shd w:val="clear" w:color="auto" w:fill="auto"/>
              <w:ind w:firstLine="0"/>
              <w:jc w:val="center"/>
            </w:pPr>
            <w:r>
              <w:rPr>
                <w:rFonts w:ascii="Calibri" w:eastAsia="Calibri" w:hAnsi="Calibri" w:cs="Calibri"/>
              </w:rPr>
              <w:t>2</w:t>
            </w:r>
          </w:p>
        </w:tc>
        <w:tc>
          <w:tcPr>
            <w:tcW w:w="1852" w:type="dxa"/>
            <w:tcBorders>
              <w:top w:val="single" w:sz="4" w:space="0" w:color="auto"/>
              <w:left w:val="single" w:sz="4" w:space="0" w:color="auto"/>
            </w:tcBorders>
            <w:shd w:val="clear" w:color="auto" w:fill="FFFFFF"/>
            <w:vAlign w:val="center"/>
          </w:tcPr>
          <w:p w14:paraId="3D73B72E" w14:textId="77777777" w:rsidR="00420027" w:rsidRDefault="00A134D4">
            <w:pPr>
              <w:pStyle w:val="Other0"/>
              <w:shd w:val="clear" w:color="auto" w:fill="auto"/>
              <w:ind w:firstLine="0"/>
              <w:jc w:val="center"/>
            </w:pPr>
            <w:r>
              <w:rPr>
                <w:rFonts w:ascii="Calibri" w:eastAsia="Calibri" w:hAnsi="Calibri" w:cs="Calibri"/>
              </w:rPr>
              <w:t>3</w:t>
            </w:r>
          </w:p>
        </w:tc>
        <w:tc>
          <w:tcPr>
            <w:tcW w:w="1315" w:type="dxa"/>
            <w:tcBorders>
              <w:top w:val="single" w:sz="4" w:space="0" w:color="auto"/>
              <w:left w:val="single" w:sz="4" w:space="0" w:color="auto"/>
            </w:tcBorders>
            <w:shd w:val="clear" w:color="auto" w:fill="FFFFFF"/>
            <w:vAlign w:val="center"/>
          </w:tcPr>
          <w:p w14:paraId="1B473E59" w14:textId="77777777" w:rsidR="00420027" w:rsidRDefault="00A134D4">
            <w:pPr>
              <w:pStyle w:val="Other0"/>
              <w:shd w:val="clear" w:color="auto" w:fill="auto"/>
              <w:ind w:firstLine="0"/>
              <w:jc w:val="center"/>
            </w:pPr>
            <w:r>
              <w:rPr>
                <w:rFonts w:ascii="Calibri" w:eastAsia="Calibri" w:hAnsi="Calibri" w:cs="Calibri"/>
              </w:rPr>
              <w:t>4</w:t>
            </w:r>
          </w:p>
        </w:tc>
        <w:tc>
          <w:tcPr>
            <w:tcW w:w="1286" w:type="dxa"/>
            <w:tcBorders>
              <w:top w:val="single" w:sz="4" w:space="0" w:color="auto"/>
              <w:left w:val="single" w:sz="4" w:space="0" w:color="auto"/>
              <w:right w:val="single" w:sz="4" w:space="0" w:color="auto"/>
            </w:tcBorders>
            <w:shd w:val="clear" w:color="auto" w:fill="FFFFFF"/>
            <w:vAlign w:val="center"/>
          </w:tcPr>
          <w:p w14:paraId="172F9F9F" w14:textId="77777777" w:rsidR="00420027" w:rsidRDefault="00A134D4">
            <w:pPr>
              <w:pStyle w:val="Other0"/>
              <w:shd w:val="clear" w:color="auto" w:fill="auto"/>
              <w:ind w:firstLine="0"/>
              <w:jc w:val="center"/>
            </w:pPr>
            <w:r>
              <w:rPr>
                <w:rFonts w:ascii="Calibri" w:eastAsia="Calibri" w:hAnsi="Calibri" w:cs="Calibri"/>
              </w:rPr>
              <w:t>5</w:t>
            </w:r>
          </w:p>
        </w:tc>
      </w:tr>
      <w:tr w:rsidR="00420027" w14:paraId="6F554D43" w14:textId="77777777" w:rsidTr="002F3CFE">
        <w:trPr>
          <w:trHeight w:hRule="exact" w:val="452"/>
          <w:jc w:val="center"/>
        </w:trPr>
        <w:tc>
          <w:tcPr>
            <w:tcW w:w="653" w:type="dxa"/>
            <w:tcBorders>
              <w:top w:val="single" w:sz="4" w:space="0" w:color="auto"/>
              <w:left w:val="single" w:sz="4" w:space="0" w:color="auto"/>
            </w:tcBorders>
            <w:shd w:val="clear" w:color="auto" w:fill="FFFFFF"/>
            <w:vAlign w:val="bottom"/>
          </w:tcPr>
          <w:p w14:paraId="61D29054" w14:textId="77777777" w:rsidR="00420027" w:rsidRDefault="00A134D4" w:rsidP="002F3CFE">
            <w:pPr>
              <w:pStyle w:val="Other0"/>
              <w:shd w:val="clear" w:color="auto" w:fill="auto"/>
              <w:ind w:firstLine="0"/>
              <w:jc w:val="center"/>
            </w:pPr>
            <w:r>
              <w:rPr>
                <w:rFonts w:ascii="Calibri" w:eastAsia="Calibri" w:hAnsi="Calibri" w:cs="Calibri"/>
                <w:b/>
                <w:bCs/>
              </w:rPr>
              <w:t>1.1.</w:t>
            </w:r>
          </w:p>
        </w:tc>
        <w:tc>
          <w:tcPr>
            <w:tcW w:w="1982" w:type="dxa"/>
            <w:tcBorders>
              <w:top w:val="single" w:sz="4" w:space="0" w:color="auto"/>
              <w:left w:val="single" w:sz="4" w:space="0" w:color="auto"/>
            </w:tcBorders>
            <w:shd w:val="clear" w:color="auto" w:fill="FFFFFF"/>
            <w:vAlign w:val="bottom"/>
          </w:tcPr>
          <w:p w14:paraId="65F7DD6D" w14:textId="77777777" w:rsidR="00420027" w:rsidRDefault="00A134D4">
            <w:pPr>
              <w:pStyle w:val="Other0"/>
              <w:shd w:val="clear" w:color="auto" w:fill="auto"/>
              <w:ind w:firstLine="0"/>
              <w:jc w:val="center"/>
            </w:pPr>
            <w:r>
              <w:rPr>
                <w:rFonts w:ascii="Calibri" w:eastAsia="Calibri" w:hAnsi="Calibri" w:cs="Calibri"/>
              </w:rPr>
              <w:t>Elaborat</w:t>
            </w:r>
          </w:p>
        </w:tc>
        <w:tc>
          <w:tcPr>
            <w:tcW w:w="2463" w:type="dxa"/>
            <w:tcBorders>
              <w:top w:val="single" w:sz="4" w:space="0" w:color="auto"/>
              <w:left w:val="single" w:sz="4" w:space="0" w:color="auto"/>
            </w:tcBorders>
            <w:shd w:val="clear" w:color="auto" w:fill="FFFFFF"/>
            <w:vAlign w:val="bottom"/>
          </w:tcPr>
          <w:p w14:paraId="70F6828D" w14:textId="57878C1B" w:rsidR="00420027" w:rsidRDefault="002F3CFE">
            <w:pPr>
              <w:pStyle w:val="Other0"/>
              <w:shd w:val="clear" w:color="auto" w:fill="auto"/>
              <w:ind w:firstLine="0"/>
              <w:jc w:val="left"/>
            </w:pPr>
            <w:proofErr w:type="spellStart"/>
            <w:r>
              <w:rPr>
                <w:rFonts w:ascii="Calibri" w:eastAsia="Calibri" w:hAnsi="Calibri" w:cs="Calibri"/>
              </w:rPr>
              <w:t>Hopp</w:t>
            </w:r>
            <w:proofErr w:type="spellEnd"/>
            <w:r>
              <w:rPr>
                <w:rFonts w:ascii="Calibri" w:eastAsia="Calibri" w:hAnsi="Calibri" w:cs="Calibri"/>
              </w:rPr>
              <w:t xml:space="preserve"> Cristina Antonela</w:t>
            </w:r>
          </w:p>
        </w:tc>
        <w:tc>
          <w:tcPr>
            <w:tcW w:w="1852" w:type="dxa"/>
            <w:tcBorders>
              <w:top w:val="single" w:sz="4" w:space="0" w:color="auto"/>
              <w:left w:val="single" w:sz="4" w:space="0" w:color="auto"/>
            </w:tcBorders>
            <w:shd w:val="clear" w:color="auto" w:fill="FFFFFF"/>
          </w:tcPr>
          <w:p w14:paraId="3BFB40E7" w14:textId="36CE9E8E" w:rsidR="00420027" w:rsidRPr="002F3CFE" w:rsidRDefault="002F3CFE" w:rsidP="002F3CFE">
            <w:pPr>
              <w:rPr>
                <w:rFonts w:ascii="Calibri" w:hAnsi="Calibri" w:cs="Calibri"/>
              </w:rPr>
            </w:pPr>
            <w:r w:rsidRPr="002F3CFE">
              <w:rPr>
                <w:rFonts w:ascii="Calibri" w:hAnsi="Calibri" w:cs="Calibri"/>
              </w:rPr>
              <w:t>Responsabil CEAC</w:t>
            </w:r>
          </w:p>
          <w:p w14:paraId="16ABE81A" w14:textId="77777777" w:rsidR="002F3CFE" w:rsidRPr="002F3CFE" w:rsidRDefault="002F3CFE" w:rsidP="002F3CFE">
            <w:pPr>
              <w:rPr>
                <w:rFonts w:ascii="Calibri" w:hAnsi="Calibri" w:cs="Calibri"/>
              </w:rPr>
            </w:pPr>
          </w:p>
          <w:p w14:paraId="30F5A421" w14:textId="77777777" w:rsidR="001B4205" w:rsidRPr="002F3CFE" w:rsidRDefault="001B4205" w:rsidP="002F3CFE">
            <w:pPr>
              <w:rPr>
                <w:rFonts w:ascii="Calibri" w:hAnsi="Calibri" w:cs="Calibri"/>
              </w:rPr>
            </w:pPr>
          </w:p>
        </w:tc>
        <w:tc>
          <w:tcPr>
            <w:tcW w:w="1315" w:type="dxa"/>
            <w:tcBorders>
              <w:top w:val="single" w:sz="4" w:space="0" w:color="auto"/>
              <w:left w:val="single" w:sz="4" w:space="0" w:color="auto"/>
            </w:tcBorders>
            <w:shd w:val="clear" w:color="auto" w:fill="FFFFFF"/>
            <w:vAlign w:val="bottom"/>
          </w:tcPr>
          <w:p w14:paraId="5AA64108" w14:textId="03D8A3FA" w:rsidR="00420027" w:rsidRDefault="002F3CFE">
            <w:pPr>
              <w:pStyle w:val="Other0"/>
              <w:shd w:val="clear" w:color="auto" w:fill="auto"/>
              <w:ind w:firstLine="0"/>
              <w:jc w:val="center"/>
            </w:pPr>
            <w:r>
              <w:t>09.09.2024</w:t>
            </w:r>
          </w:p>
        </w:tc>
        <w:tc>
          <w:tcPr>
            <w:tcW w:w="1286" w:type="dxa"/>
            <w:tcBorders>
              <w:top w:val="single" w:sz="4" w:space="0" w:color="auto"/>
              <w:left w:val="single" w:sz="4" w:space="0" w:color="auto"/>
              <w:right w:val="single" w:sz="4" w:space="0" w:color="auto"/>
            </w:tcBorders>
            <w:shd w:val="clear" w:color="auto" w:fill="FFFFFF"/>
          </w:tcPr>
          <w:p w14:paraId="3719AED7" w14:textId="77777777" w:rsidR="00420027" w:rsidRDefault="00420027">
            <w:pPr>
              <w:rPr>
                <w:sz w:val="10"/>
                <w:szCs w:val="10"/>
              </w:rPr>
            </w:pPr>
          </w:p>
        </w:tc>
      </w:tr>
      <w:tr w:rsidR="002F3CFE" w14:paraId="21E1FAB5" w14:textId="77777777" w:rsidTr="00CD0645">
        <w:trPr>
          <w:trHeight w:hRule="exact" w:val="302"/>
          <w:jc w:val="center"/>
        </w:trPr>
        <w:tc>
          <w:tcPr>
            <w:tcW w:w="653" w:type="dxa"/>
            <w:tcBorders>
              <w:top w:val="single" w:sz="4" w:space="0" w:color="auto"/>
              <w:left w:val="single" w:sz="4" w:space="0" w:color="auto"/>
            </w:tcBorders>
            <w:shd w:val="clear" w:color="auto" w:fill="FFFFFF"/>
            <w:vAlign w:val="bottom"/>
          </w:tcPr>
          <w:p w14:paraId="3681F768" w14:textId="77777777" w:rsidR="002F3CFE" w:rsidRDefault="002F3CFE" w:rsidP="002F3CFE">
            <w:pPr>
              <w:pStyle w:val="Other0"/>
              <w:shd w:val="clear" w:color="auto" w:fill="auto"/>
              <w:ind w:firstLine="0"/>
              <w:jc w:val="center"/>
            </w:pPr>
            <w:r>
              <w:rPr>
                <w:rFonts w:ascii="Calibri" w:eastAsia="Calibri" w:hAnsi="Calibri" w:cs="Calibri"/>
                <w:b/>
                <w:bCs/>
              </w:rPr>
              <w:t>1.2.</w:t>
            </w:r>
          </w:p>
        </w:tc>
        <w:tc>
          <w:tcPr>
            <w:tcW w:w="1982" w:type="dxa"/>
            <w:tcBorders>
              <w:top w:val="single" w:sz="4" w:space="0" w:color="auto"/>
              <w:left w:val="single" w:sz="4" w:space="0" w:color="auto"/>
            </w:tcBorders>
            <w:shd w:val="clear" w:color="auto" w:fill="FFFFFF"/>
            <w:vAlign w:val="bottom"/>
          </w:tcPr>
          <w:p w14:paraId="32FD1232" w14:textId="77777777" w:rsidR="002F3CFE" w:rsidRDefault="002F3CFE" w:rsidP="002F3CFE">
            <w:pPr>
              <w:pStyle w:val="Other0"/>
              <w:shd w:val="clear" w:color="auto" w:fill="auto"/>
              <w:ind w:firstLine="0"/>
              <w:jc w:val="center"/>
            </w:pPr>
            <w:r>
              <w:rPr>
                <w:rFonts w:ascii="Calibri" w:eastAsia="Calibri" w:hAnsi="Calibri" w:cs="Calibri"/>
              </w:rPr>
              <w:t>Verificat</w:t>
            </w:r>
          </w:p>
        </w:tc>
        <w:tc>
          <w:tcPr>
            <w:tcW w:w="2463" w:type="dxa"/>
            <w:tcBorders>
              <w:top w:val="single" w:sz="4" w:space="0" w:color="auto"/>
              <w:left w:val="single" w:sz="4" w:space="0" w:color="auto"/>
            </w:tcBorders>
            <w:shd w:val="clear" w:color="auto" w:fill="FFFFFF"/>
            <w:vAlign w:val="bottom"/>
          </w:tcPr>
          <w:p w14:paraId="31AFD198" w14:textId="77777777" w:rsidR="002F3CFE" w:rsidRDefault="002F3CFE" w:rsidP="002F3CFE">
            <w:pPr>
              <w:pStyle w:val="Other0"/>
              <w:shd w:val="clear" w:color="auto" w:fill="auto"/>
              <w:ind w:firstLine="0"/>
              <w:jc w:val="left"/>
            </w:pPr>
            <w:r>
              <w:rPr>
                <w:rFonts w:ascii="Calibri" w:eastAsia="Calibri" w:hAnsi="Calibri" w:cs="Calibri"/>
              </w:rPr>
              <w:t>Moroșan Birău Oana</w:t>
            </w:r>
          </w:p>
        </w:tc>
        <w:tc>
          <w:tcPr>
            <w:tcW w:w="1852" w:type="dxa"/>
            <w:tcBorders>
              <w:top w:val="single" w:sz="4" w:space="0" w:color="auto"/>
              <w:left w:val="single" w:sz="4" w:space="0" w:color="auto"/>
            </w:tcBorders>
            <w:shd w:val="clear" w:color="auto" w:fill="FFFFFF"/>
          </w:tcPr>
          <w:p w14:paraId="41088E5C" w14:textId="77777777" w:rsidR="002F3CFE" w:rsidRPr="002F3CFE" w:rsidRDefault="002F3CFE" w:rsidP="002F3CFE">
            <w:pPr>
              <w:rPr>
                <w:rFonts w:ascii="Calibri" w:hAnsi="Calibri" w:cs="Calibri"/>
              </w:rPr>
            </w:pPr>
            <w:r w:rsidRPr="002F3CFE">
              <w:rPr>
                <w:rFonts w:ascii="Calibri" w:hAnsi="Calibri" w:cs="Calibri"/>
              </w:rPr>
              <w:t>Membru CEAC</w:t>
            </w:r>
          </w:p>
        </w:tc>
        <w:tc>
          <w:tcPr>
            <w:tcW w:w="1315" w:type="dxa"/>
            <w:tcBorders>
              <w:top w:val="single" w:sz="4" w:space="0" w:color="auto"/>
              <w:left w:val="single" w:sz="4" w:space="0" w:color="auto"/>
            </w:tcBorders>
            <w:shd w:val="clear" w:color="auto" w:fill="FFFFFF"/>
          </w:tcPr>
          <w:p w14:paraId="004A269C" w14:textId="28EF98AF" w:rsidR="002F3CFE" w:rsidRDefault="002F3CFE" w:rsidP="002F3CFE">
            <w:pPr>
              <w:pStyle w:val="Other0"/>
              <w:shd w:val="clear" w:color="auto" w:fill="auto"/>
              <w:ind w:firstLine="0"/>
              <w:jc w:val="center"/>
            </w:pPr>
            <w:r w:rsidRPr="00062653">
              <w:t>09.09.2024</w:t>
            </w:r>
          </w:p>
        </w:tc>
        <w:tc>
          <w:tcPr>
            <w:tcW w:w="1286" w:type="dxa"/>
            <w:tcBorders>
              <w:top w:val="single" w:sz="4" w:space="0" w:color="auto"/>
              <w:left w:val="single" w:sz="4" w:space="0" w:color="auto"/>
              <w:right w:val="single" w:sz="4" w:space="0" w:color="auto"/>
            </w:tcBorders>
            <w:shd w:val="clear" w:color="auto" w:fill="FFFFFF"/>
          </w:tcPr>
          <w:p w14:paraId="37B7D137" w14:textId="77777777" w:rsidR="002F3CFE" w:rsidRDefault="002F3CFE" w:rsidP="002F3CFE">
            <w:pPr>
              <w:rPr>
                <w:sz w:val="10"/>
                <w:szCs w:val="10"/>
              </w:rPr>
            </w:pPr>
          </w:p>
        </w:tc>
      </w:tr>
      <w:tr w:rsidR="002F3CFE" w14:paraId="3384FC69" w14:textId="77777777" w:rsidTr="002F3CFE">
        <w:trPr>
          <w:trHeight w:hRule="exact" w:val="600"/>
          <w:jc w:val="center"/>
        </w:trPr>
        <w:tc>
          <w:tcPr>
            <w:tcW w:w="653" w:type="dxa"/>
            <w:tcBorders>
              <w:top w:val="single" w:sz="4" w:space="0" w:color="auto"/>
              <w:left w:val="single" w:sz="4" w:space="0" w:color="auto"/>
              <w:bottom w:val="single" w:sz="4" w:space="0" w:color="auto"/>
            </w:tcBorders>
            <w:shd w:val="clear" w:color="auto" w:fill="FFFFFF"/>
          </w:tcPr>
          <w:p w14:paraId="755BBDCE" w14:textId="77777777" w:rsidR="002F3CFE" w:rsidRDefault="002F3CFE" w:rsidP="002F3CFE">
            <w:pPr>
              <w:pStyle w:val="Other0"/>
              <w:shd w:val="clear" w:color="auto" w:fill="auto"/>
              <w:jc w:val="center"/>
            </w:pPr>
            <w:r>
              <w:rPr>
                <w:rFonts w:ascii="Calibri" w:eastAsia="Calibri" w:hAnsi="Calibri" w:cs="Calibri"/>
                <w:b/>
                <w:bCs/>
              </w:rPr>
              <w:t>1.3</w:t>
            </w:r>
          </w:p>
        </w:tc>
        <w:tc>
          <w:tcPr>
            <w:tcW w:w="1982" w:type="dxa"/>
            <w:tcBorders>
              <w:top w:val="single" w:sz="4" w:space="0" w:color="auto"/>
              <w:left w:val="single" w:sz="4" w:space="0" w:color="auto"/>
              <w:bottom w:val="single" w:sz="4" w:space="0" w:color="auto"/>
            </w:tcBorders>
            <w:shd w:val="clear" w:color="auto" w:fill="FFFFFF"/>
          </w:tcPr>
          <w:p w14:paraId="5B8D6FAF" w14:textId="77777777" w:rsidR="002F3CFE" w:rsidRDefault="002F3CFE" w:rsidP="002F3CFE">
            <w:pPr>
              <w:pStyle w:val="Other0"/>
              <w:shd w:val="clear" w:color="auto" w:fill="auto"/>
              <w:ind w:firstLine="0"/>
              <w:jc w:val="center"/>
            </w:pPr>
            <w:r>
              <w:rPr>
                <w:rFonts w:ascii="Calibri" w:eastAsia="Calibri" w:hAnsi="Calibri" w:cs="Calibri"/>
              </w:rPr>
              <w:t>Aprobat</w:t>
            </w:r>
          </w:p>
        </w:tc>
        <w:tc>
          <w:tcPr>
            <w:tcW w:w="2463" w:type="dxa"/>
            <w:tcBorders>
              <w:top w:val="single" w:sz="4" w:space="0" w:color="auto"/>
              <w:left w:val="single" w:sz="4" w:space="0" w:color="auto"/>
              <w:bottom w:val="single" w:sz="4" w:space="0" w:color="auto"/>
            </w:tcBorders>
            <w:shd w:val="clear" w:color="auto" w:fill="FFFFFF"/>
          </w:tcPr>
          <w:p w14:paraId="5C02837C" w14:textId="6F912C20" w:rsidR="002F3CFE" w:rsidRDefault="002F3CFE" w:rsidP="002F3CFE">
            <w:pPr>
              <w:pStyle w:val="Other0"/>
              <w:shd w:val="clear" w:color="auto" w:fill="auto"/>
              <w:ind w:firstLine="0"/>
              <w:jc w:val="left"/>
            </w:pPr>
            <w:proofErr w:type="spellStart"/>
            <w:r>
              <w:rPr>
                <w:rFonts w:ascii="Calibri" w:eastAsia="Calibri" w:hAnsi="Calibri" w:cs="Calibri"/>
              </w:rPr>
              <w:t>Cuciurean</w:t>
            </w:r>
            <w:proofErr w:type="spellEnd"/>
            <w:r>
              <w:rPr>
                <w:rFonts w:ascii="Calibri" w:eastAsia="Calibri" w:hAnsi="Calibri" w:cs="Calibri"/>
              </w:rPr>
              <w:t xml:space="preserve"> Alina Elena</w:t>
            </w:r>
          </w:p>
        </w:tc>
        <w:tc>
          <w:tcPr>
            <w:tcW w:w="1852" w:type="dxa"/>
            <w:tcBorders>
              <w:top w:val="single" w:sz="4" w:space="0" w:color="auto"/>
              <w:left w:val="single" w:sz="4" w:space="0" w:color="auto"/>
              <w:bottom w:val="single" w:sz="4" w:space="0" w:color="auto"/>
            </w:tcBorders>
            <w:shd w:val="clear" w:color="auto" w:fill="FFFFFF"/>
          </w:tcPr>
          <w:p w14:paraId="677B1000" w14:textId="77777777" w:rsidR="002F3CFE" w:rsidRPr="002F3CFE" w:rsidRDefault="002F3CFE" w:rsidP="002F3CFE">
            <w:pPr>
              <w:rPr>
                <w:rFonts w:ascii="Calibri" w:hAnsi="Calibri" w:cs="Calibri"/>
              </w:rPr>
            </w:pPr>
            <w:r w:rsidRPr="002F3CFE">
              <w:rPr>
                <w:rFonts w:ascii="Calibri" w:hAnsi="Calibri" w:cs="Calibri"/>
              </w:rPr>
              <w:t xml:space="preserve">Director </w:t>
            </w:r>
          </w:p>
        </w:tc>
        <w:tc>
          <w:tcPr>
            <w:tcW w:w="1315" w:type="dxa"/>
            <w:tcBorders>
              <w:top w:val="single" w:sz="4" w:space="0" w:color="auto"/>
              <w:left w:val="single" w:sz="4" w:space="0" w:color="auto"/>
              <w:bottom w:val="single" w:sz="4" w:space="0" w:color="auto"/>
            </w:tcBorders>
            <w:shd w:val="clear" w:color="auto" w:fill="FFFFFF"/>
          </w:tcPr>
          <w:p w14:paraId="7721B5AD" w14:textId="0AC1431A" w:rsidR="002F3CFE" w:rsidRDefault="002F3CFE" w:rsidP="002F3CFE">
            <w:pPr>
              <w:pStyle w:val="Other0"/>
              <w:shd w:val="clear" w:color="auto" w:fill="auto"/>
              <w:ind w:firstLine="0"/>
              <w:jc w:val="center"/>
            </w:pPr>
            <w:r w:rsidRPr="00062653">
              <w:t>09.09.2024</w:t>
            </w:r>
          </w:p>
        </w:tc>
        <w:tc>
          <w:tcPr>
            <w:tcW w:w="1286" w:type="dxa"/>
            <w:tcBorders>
              <w:top w:val="single" w:sz="4" w:space="0" w:color="auto"/>
              <w:left w:val="single" w:sz="4" w:space="0" w:color="auto"/>
              <w:bottom w:val="single" w:sz="4" w:space="0" w:color="auto"/>
              <w:right w:val="single" w:sz="4" w:space="0" w:color="auto"/>
            </w:tcBorders>
            <w:shd w:val="clear" w:color="auto" w:fill="FFFFFF"/>
          </w:tcPr>
          <w:p w14:paraId="63439A58" w14:textId="77777777" w:rsidR="002F3CFE" w:rsidRDefault="002F3CFE" w:rsidP="002F3CFE">
            <w:pPr>
              <w:rPr>
                <w:sz w:val="10"/>
                <w:szCs w:val="10"/>
              </w:rPr>
            </w:pPr>
          </w:p>
        </w:tc>
      </w:tr>
    </w:tbl>
    <w:p w14:paraId="0FD404D7" w14:textId="77777777" w:rsidR="00420027" w:rsidRDefault="00420027">
      <w:pPr>
        <w:spacing w:after="266" w:line="14" w:lineRule="exact"/>
      </w:pPr>
    </w:p>
    <w:p w14:paraId="53CA6487" w14:textId="77777777" w:rsidR="00420027" w:rsidRDefault="00A134D4">
      <w:pPr>
        <w:pStyle w:val="Tablecaption0"/>
        <w:shd w:val="clear" w:color="auto" w:fill="auto"/>
        <w:ind w:left="96"/>
      </w:pPr>
      <w:r>
        <w:t>2. Situația edițiilor și a reviziilor în cadrul edițiilor procedurii operaționale</w:t>
      </w:r>
    </w:p>
    <w:tbl>
      <w:tblPr>
        <w:tblOverlap w:val="never"/>
        <w:tblW w:w="0" w:type="auto"/>
        <w:jc w:val="center"/>
        <w:tblLayout w:type="fixed"/>
        <w:tblCellMar>
          <w:left w:w="10" w:type="dxa"/>
          <w:right w:w="10" w:type="dxa"/>
        </w:tblCellMar>
        <w:tblLook w:val="0000" w:firstRow="0" w:lastRow="0" w:firstColumn="0" w:lastColumn="0" w:noHBand="0" w:noVBand="0"/>
      </w:tblPr>
      <w:tblGrid>
        <w:gridCol w:w="648"/>
        <w:gridCol w:w="1934"/>
        <w:gridCol w:w="2616"/>
        <w:gridCol w:w="2290"/>
        <w:gridCol w:w="2098"/>
      </w:tblGrid>
      <w:tr w:rsidR="00420027" w14:paraId="6801F7FD" w14:textId="77777777">
        <w:trPr>
          <w:trHeight w:hRule="exact" w:val="1186"/>
          <w:jc w:val="center"/>
        </w:trPr>
        <w:tc>
          <w:tcPr>
            <w:tcW w:w="648" w:type="dxa"/>
            <w:vMerge w:val="restart"/>
            <w:tcBorders>
              <w:top w:val="single" w:sz="4" w:space="0" w:color="auto"/>
              <w:left w:val="single" w:sz="4" w:space="0" w:color="auto"/>
            </w:tcBorders>
            <w:shd w:val="clear" w:color="auto" w:fill="FFFFFF"/>
          </w:tcPr>
          <w:p w14:paraId="167F6045" w14:textId="77777777" w:rsidR="00420027" w:rsidRDefault="00420027">
            <w:pPr>
              <w:rPr>
                <w:sz w:val="10"/>
                <w:szCs w:val="10"/>
              </w:rPr>
            </w:pPr>
          </w:p>
        </w:tc>
        <w:tc>
          <w:tcPr>
            <w:tcW w:w="1934" w:type="dxa"/>
            <w:tcBorders>
              <w:top w:val="single" w:sz="4" w:space="0" w:color="auto"/>
              <w:left w:val="single" w:sz="4" w:space="0" w:color="auto"/>
            </w:tcBorders>
            <w:shd w:val="clear" w:color="auto" w:fill="FFFFFF"/>
            <w:vAlign w:val="center"/>
          </w:tcPr>
          <w:p w14:paraId="2F9CE6A6" w14:textId="77777777" w:rsidR="00420027" w:rsidRDefault="00A134D4">
            <w:pPr>
              <w:pStyle w:val="Other0"/>
              <w:shd w:val="clear" w:color="auto" w:fill="auto"/>
              <w:ind w:firstLine="0"/>
              <w:jc w:val="center"/>
            </w:pPr>
            <w:r>
              <w:rPr>
                <w:rFonts w:ascii="Calibri" w:eastAsia="Calibri" w:hAnsi="Calibri" w:cs="Calibri"/>
                <w:b/>
                <w:bCs/>
              </w:rPr>
              <w:t>Ediția/ revizia în cadrul ediției</w:t>
            </w:r>
          </w:p>
        </w:tc>
        <w:tc>
          <w:tcPr>
            <w:tcW w:w="2616" w:type="dxa"/>
            <w:tcBorders>
              <w:top w:val="single" w:sz="4" w:space="0" w:color="auto"/>
              <w:left w:val="single" w:sz="4" w:space="0" w:color="auto"/>
            </w:tcBorders>
            <w:shd w:val="clear" w:color="auto" w:fill="FFFFFF"/>
          </w:tcPr>
          <w:p w14:paraId="31492EE5" w14:textId="77777777" w:rsidR="00420027" w:rsidRDefault="00A134D4">
            <w:pPr>
              <w:pStyle w:val="Other0"/>
              <w:shd w:val="clear" w:color="auto" w:fill="auto"/>
              <w:spacing w:before="140"/>
              <w:ind w:firstLine="0"/>
              <w:jc w:val="center"/>
            </w:pPr>
            <w:r>
              <w:rPr>
                <w:rFonts w:ascii="Calibri" w:eastAsia="Calibri" w:hAnsi="Calibri" w:cs="Calibri"/>
                <w:b/>
                <w:bCs/>
              </w:rPr>
              <w:t>Componenta revizuită</w:t>
            </w:r>
          </w:p>
        </w:tc>
        <w:tc>
          <w:tcPr>
            <w:tcW w:w="2290" w:type="dxa"/>
            <w:tcBorders>
              <w:top w:val="single" w:sz="4" w:space="0" w:color="auto"/>
              <w:left w:val="single" w:sz="4" w:space="0" w:color="auto"/>
            </w:tcBorders>
            <w:shd w:val="clear" w:color="auto" w:fill="FFFFFF"/>
            <w:vAlign w:val="center"/>
          </w:tcPr>
          <w:p w14:paraId="5F98D0B2" w14:textId="77777777" w:rsidR="00420027" w:rsidRDefault="00A134D4">
            <w:pPr>
              <w:pStyle w:val="Other0"/>
              <w:shd w:val="clear" w:color="auto" w:fill="auto"/>
              <w:ind w:left="140" w:firstLine="0"/>
              <w:jc w:val="left"/>
            </w:pPr>
            <w:r>
              <w:rPr>
                <w:rFonts w:ascii="Calibri" w:eastAsia="Calibri" w:hAnsi="Calibri" w:cs="Calibri"/>
                <w:b/>
                <w:bCs/>
              </w:rPr>
              <w:t>Modalitatea reviziei</w:t>
            </w:r>
          </w:p>
        </w:tc>
        <w:tc>
          <w:tcPr>
            <w:tcW w:w="2098" w:type="dxa"/>
            <w:tcBorders>
              <w:top w:val="single" w:sz="4" w:space="0" w:color="auto"/>
              <w:left w:val="single" w:sz="4" w:space="0" w:color="auto"/>
              <w:right w:val="single" w:sz="4" w:space="0" w:color="auto"/>
            </w:tcBorders>
            <w:shd w:val="clear" w:color="auto" w:fill="FFFFFF"/>
          </w:tcPr>
          <w:p w14:paraId="048B1DC6" w14:textId="77777777" w:rsidR="00420027" w:rsidRDefault="00A134D4">
            <w:pPr>
              <w:pStyle w:val="Other0"/>
              <w:shd w:val="clear" w:color="auto" w:fill="auto"/>
              <w:ind w:firstLine="0"/>
              <w:jc w:val="center"/>
            </w:pPr>
            <w:r>
              <w:rPr>
                <w:rFonts w:ascii="Calibri" w:eastAsia="Calibri" w:hAnsi="Calibri" w:cs="Calibri"/>
                <w:b/>
                <w:bCs/>
              </w:rPr>
              <w:t>Data de la care se aplică prevederile ediției sau reviziei ediției</w:t>
            </w:r>
          </w:p>
        </w:tc>
      </w:tr>
      <w:tr w:rsidR="00420027" w14:paraId="7FBE3A65" w14:textId="77777777">
        <w:trPr>
          <w:trHeight w:hRule="exact" w:val="302"/>
          <w:jc w:val="center"/>
        </w:trPr>
        <w:tc>
          <w:tcPr>
            <w:tcW w:w="648" w:type="dxa"/>
            <w:vMerge/>
            <w:tcBorders>
              <w:left w:val="single" w:sz="4" w:space="0" w:color="auto"/>
            </w:tcBorders>
            <w:shd w:val="clear" w:color="auto" w:fill="FFFFFF"/>
          </w:tcPr>
          <w:p w14:paraId="2E93948E" w14:textId="77777777" w:rsidR="00420027" w:rsidRDefault="00420027"/>
        </w:tc>
        <w:tc>
          <w:tcPr>
            <w:tcW w:w="1934" w:type="dxa"/>
            <w:tcBorders>
              <w:top w:val="single" w:sz="4" w:space="0" w:color="auto"/>
              <w:left w:val="single" w:sz="4" w:space="0" w:color="auto"/>
            </w:tcBorders>
            <w:shd w:val="clear" w:color="auto" w:fill="FFFFFF"/>
            <w:vAlign w:val="bottom"/>
          </w:tcPr>
          <w:p w14:paraId="6EB6D7C9" w14:textId="77777777" w:rsidR="00420027" w:rsidRDefault="00A134D4">
            <w:pPr>
              <w:pStyle w:val="Other0"/>
              <w:shd w:val="clear" w:color="auto" w:fill="auto"/>
              <w:ind w:firstLine="0"/>
              <w:jc w:val="center"/>
            </w:pPr>
            <w:r>
              <w:rPr>
                <w:rFonts w:ascii="Calibri" w:eastAsia="Calibri" w:hAnsi="Calibri" w:cs="Calibri"/>
              </w:rPr>
              <w:t>1</w:t>
            </w:r>
          </w:p>
        </w:tc>
        <w:tc>
          <w:tcPr>
            <w:tcW w:w="2616" w:type="dxa"/>
            <w:tcBorders>
              <w:top w:val="single" w:sz="4" w:space="0" w:color="auto"/>
              <w:left w:val="single" w:sz="4" w:space="0" w:color="auto"/>
            </w:tcBorders>
            <w:shd w:val="clear" w:color="auto" w:fill="FFFFFF"/>
            <w:vAlign w:val="bottom"/>
          </w:tcPr>
          <w:p w14:paraId="77812FCE" w14:textId="77777777" w:rsidR="00420027" w:rsidRDefault="00A134D4">
            <w:pPr>
              <w:pStyle w:val="Other0"/>
              <w:shd w:val="clear" w:color="auto" w:fill="auto"/>
              <w:ind w:firstLine="0"/>
              <w:jc w:val="center"/>
            </w:pPr>
            <w:r>
              <w:rPr>
                <w:rFonts w:ascii="Calibri" w:eastAsia="Calibri" w:hAnsi="Calibri" w:cs="Calibri"/>
              </w:rPr>
              <w:t>2</w:t>
            </w:r>
          </w:p>
        </w:tc>
        <w:tc>
          <w:tcPr>
            <w:tcW w:w="2290" w:type="dxa"/>
            <w:tcBorders>
              <w:top w:val="single" w:sz="4" w:space="0" w:color="auto"/>
              <w:left w:val="single" w:sz="4" w:space="0" w:color="auto"/>
            </w:tcBorders>
            <w:shd w:val="clear" w:color="auto" w:fill="FFFFFF"/>
            <w:vAlign w:val="center"/>
          </w:tcPr>
          <w:p w14:paraId="3213E05B" w14:textId="77777777" w:rsidR="00420027" w:rsidRDefault="00A134D4">
            <w:pPr>
              <w:pStyle w:val="Other0"/>
              <w:shd w:val="clear" w:color="auto" w:fill="auto"/>
              <w:ind w:firstLine="0"/>
              <w:jc w:val="center"/>
            </w:pPr>
            <w:r>
              <w:rPr>
                <w:rFonts w:ascii="Calibri" w:eastAsia="Calibri" w:hAnsi="Calibri" w:cs="Calibri"/>
              </w:rPr>
              <w:t>3</w:t>
            </w:r>
          </w:p>
        </w:tc>
        <w:tc>
          <w:tcPr>
            <w:tcW w:w="2098" w:type="dxa"/>
            <w:tcBorders>
              <w:top w:val="single" w:sz="4" w:space="0" w:color="auto"/>
              <w:left w:val="single" w:sz="4" w:space="0" w:color="auto"/>
              <w:right w:val="single" w:sz="4" w:space="0" w:color="auto"/>
            </w:tcBorders>
            <w:shd w:val="clear" w:color="auto" w:fill="FFFFFF"/>
            <w:vAlign w:val="center"/>
          </w:tcPr>
          <w:p w14:paraId="3F92D9E7" w14:textId="77777777" w:rsidR="00420027" w:rsidRDefault="00A134D4">
            <w:pPr>
              <w:pStyle w:val="Other0"/>
              <w:shd w:val="clear" w:color="auto" w:fill="auto"/>
              <w:ind w:firstLine="0"/>
              <w:jc w:val="center"/>
            </w:pPr>
            <w:r>
              <w:rPr>
                <w:rFonts w:ascii="Calibri" w:eastAsia="Calibri" w:hAnsi="Calibri" w:cs="Calibri"/>
              </w:rPr>
              <w:t>4</w:t>
            </w:r>
          </w:p>
        </w:tc>
      </w:tr>
      <w:tr w:rsidR="00420027" w14:paraId="785518B7" w14:textId="77777777">
        <w:trPr>
          <w:trHeight w:hRule="exact" w:val="302"/>
          <w:jc w:val="center"/>
        </w:trPr>
        <w:tc>
          <w:tcPr>
            <w:tcW w:w="648" w:type="dxa"/>
            <w:tcBorders>
              <w:top w:val="single" w:sz="4" w:space="0" w:color="auto"/>
              <w:left w:val="single" w:sz="4" w:space="0" w:color="auto"/>
            </w:tcBorders>
            <w:shd w:val="clear" w:color="auto" w:fill="FFFFFF"/>
            <w:vAlign w:val="bottom"/>
          </w:tcPr>
          <w:p w14:paraId="3FD33FD5" w14:textId="77777777" w:rsidR="00420027" w:rsidRDefault="00A134D4" w:rsidP="002F3CFE">
            <w:pPr>
              <w:pStyle w:val="Other0"/>
              <w:shd w:val="clear" w:color="auto" w:fill="auto"/>
              <w:ind w:firstLine="0"/>
              <w:jc w:val="center"/>
            </w:pPr>
            <w:r>
              <w:rPr>
                <w:rFonts w:ascii="Calibri" w:eastAsia="Calibri" w:hAnsi="Calibri" w:cs="Calibri"/>
                <w:b/>
                <w:bCs/>
              </w:rPr>
              <w:t>2.1.</w:t>
            </w:r>
          </w:p>
        </w:tc>
        <w:tc>
          <w:tcPr>
            <w:tcW w:w="1934" w:type="dxa"/>
            <w:tcBorders>
              <w:top w:val="single" w:sz="4" w:space="0" w:color="auto"/>
              <w:left w:val="single" w:sz="4" w:space="0" w:color="auto"/>
            </w:tcBorders>
            <w:shd w:val="clear" w:color="auto" w:fill="FFFFFF"/>
            <w:vAlign w:val="bottom"/>
          </w:tcPr>
          <w:p w14:paraId="2644B40F" w14:textId="79554561" w:rsidR="00420027" w:rsidRDefault="00A134D4">
            <w:pPr>
              <w:pStyle w:val="Other0"/>
              <w:shd w:val="clear" w:color="auto" w:fill="auto"/>
              <w:ind w:firstLine="0"/>
              <w:jc w:val="center"/>
            </w:pPr>
            <w:r>
              <w:rPr>
                <w:rFonts w:ascii="Calibri" w:eastAsia="Calibri" w:hAnsi="Calibri" w:cs="Calibri"/>
              </w:rPr>
              <w:t xml:space="preserve">Ediția </w:t>
            </w:r>
            <w:r w:rsidR="002F3CFE">
              <w:rPr>
                <w:rFonts w:ascii="Calibri" w:eastAsia="Calibri" w:hAnsi="Calibri" w:cs="Calibri"/>
              </w:rPr>
              <w:t>II</w:t>
            </w:r>
          </w:p>
        </w:tc>
        <w:tc>
          <w:tcPr>
            <w:tcW w:w="2616" w:type="dxa"/>
            <w:tcBorders>
              <w:top w:val="single" w:sz="4" w:space="0" w:color="auto"/>
              <w:left w:val="single" w:sz="4" w:space="0" w:color="auto"/>
            </w:tcBorders>
            <w:shd w:val="clear" w:color="auto" w:fill="FFFFFF"/>
            <w:vAlign w:val="bottom"/>
          </w:tcPr>
          <w:p w14:paraId="34BC6995" w14:textId="1095038F" w:rsidR="00420027" w:rsidRDefault="00420027">
            <w:pPr>
              <w:pStyle w:val="Other0"/>
              <w:shd w:val="clear" w:color="auto" w:fill="auto"/>
              <w:ind w:firstLine="0"/>
              <w:jc w:val="center"/>
            </w:pPr>
          </w:p>
        </w:tc>
        <w:tc>
          <w:tcPr>
            <w:tcW w:w="2290" w:type="dxa"/>
            <w:tcBorders>
              <w:top w:val="single" w:sz="4" w:space="0" w:color="auto"/>
              <w:left w:val="single" w:sz="4" w:space="0" w:color="auto"/>
            </w:tcBorders>
            <w:shd w:val="clear" w:color="auto" w:fill="FFFFFF"/>
            <w:vAlign w:val="bottom"/>
          </w:tcPr>
          <w:p w14:paraId="3B2B5391" w14:textId="3E7B05A9" w:rsidR="00420027" w:rsidRDefault="00420027">
            <w:pPr>
              <w:pStyle w:val="Other0"/>
              <w:shd w:val="clear" w:color="auto" w:fill="auto"/>
              <w:ind w:firstLine="0"/>
              <w:jc w:val="center"/>
            </w:pPr>
          </w:p>
        </w:tc>
        <w:tc>
          <w:tcPr>
            <w:tcW w:w="2098" w:type="dxa"/>
            <w:tcBorders>
              <w:top w:val="single" w:sz="4" w:space="0" w:color="auto"/>
              <w:left w:val="single" w:sz="4" w:space="0" w:color="auto"/>
              <w:right w:val="single" w:sz="4" w:space="0" w:color="auto"/>
            </w:tcBorders>
            <w:shd w:val="clear" w:color="auto" w:fill="FFFFFF"/>
            <w:vAlign w:val="bottom"/>
          </w:tcPr>
          <w:p w14:paraId="0831C4BC" w14:textId="5753A202" w:rsidR="00420027" w:rsidRDefault="00420027">
            <w:pPr>
              <w:pStyle w:val="Other0"/>
              <w:shd w:val="clear" w:color="auto" w:fill="auto"/>
              <w:ind w:firstLine="0"/>
              <w:jc w:val="center"/>
            </w:pPr>
          </w:p>
        </w:tc>
      </w:tr>
      <w:tr w:rsidR="00420027" w14:paraId="58B6B0FA" w14:textId="77777777">
        <w:trPr>
          <w:trHeight w:hRule="exact" w:val="302"/>
          <w:jc w:val="center"/>
        </w:trPr>
        <w:tc>
          <w:tcPr>
            <w:tcW w:w="648" w:type="dxa"/>
            <w:tcBorders>
              <w:top w:val="single" w:sz="4" w:space="0" w:color="auto"/>
              <w:left w:val="single" w:sz="4" w:space="0" w:color="auto"/>
            </w:tcBorders>
            <w:shd w:val="clear" w:color="auto" w:fill="FFFFFF"/>
            <w:vAlign w:val="center"/>
          </w:tcPr>
          <w:p w14:paraId="73A21C10" w14:textId="77777777" w:rsidR="00420027" w:rsidRDefault="00A134D4" w:rsidP="002F3CFE">
            <w:pPr>
              <w:pStyle w:val="Other0"/>
              <w:shd w:val="clear" w:color="auto" w:fill="auto"/>
              <w:ind w:firstLine="0"/>
              <w:jc w:val="center"/>
            </w:pPr>
            <w:r>
              <w:rPr>
                <w:rFonts w:ascii="Calibri" w:eastAsia="Calibri" w:hAnsi="Calibri" w:cs="Calibri"/>
                <w:b/>
                <w:bCs/>
              </w:rPr>
              <w:t>2.2.</w:t>
            </w:r>
          </w:p>
        </w:tc>
        <w:tc>
          <w:tcPr>
            <w:tcW w:w="1934" w:type="dxa"/>
            <w:tcBorders>
              <w:top w:val="single" w:sz="4" w:space="0" w:color="auto"/>
              <w:left w:val="single" w:sz="4" w:space="0" w:color="auto"/>
            </w:tcBorders>
            <w:shd w:val="clear" w:color="auto" w:fill="FFFFFF"/>
            <w:vAlign w:val="center"/>
          </w:tcPr>
          <w:p w14:paraId="2D1B8E1F" w14:textId="77777777" w:rsidR="00420027" w:rsidRDefault="00A134D4">
            <w:pPr>
              <w:pStyle w:val="Other0"/>
              <w:shd w:val="clear" w:color="auto" w:fill="auto"/>
              <w:ind w:firstLine="0"/>
              <w:jc w:val="center"/>
            </w:pPr>
            <w:r>
              <w:rPr>
                <w:rFonts w:ascii="Calibri" w:eastAsia="Calibri" w:hAnsi="Calibri" w:cs="Calibri"/>
              </w:rPr>
              <w:t>Revizia 1</w:t>
            </w:r>
          </w:p>
        </w:tc>
        <w:tc>
          <w:tcPr>
            <w:tcW w:w="2616" w:type="dxa"/>
            <w:tcBorders>
              <w:top w:val="single" w:sz="4" w:space="0" w:color="auto"/>
              <w:left w:val="single" w:sz="4" w:space="0" w:color="auto"/>
            </w:tcBorders>
            <w:shd w:val="clear" w:color="auto" w:fill="FFFFFF"/>
          </w:tcPr>
          <w:p w14:paraId="1527FBEE" w14:textId="77777777" w:rsidR="00420027" w:rsidRDefault="00420027">
            <w:pPr>
              <w:rPr>
                <w:sz w:val="10"/>
                <w:szCs w:val="10"/>
              </w:rPr>
            </w:pPr>
          </w:p>
        </w:tc>
        <w:tc>
          <w:tcPr>
            <w:tcW w:w="2290" w:type="dxa"/>
            <w:tcBorders>
              <w:top w:val="single" w:sz="4" w:space="0" w:color="auto"/>
              <w:left w:val="single" w:sz="4" w:space="0" w:color="auto"/>
            </w:tcBorders>
            <w:shd w:val="clear" w:color="auto" w:fill="FFFFFF"/>
          </w:tcPr>
          <w:p w14:paraId="39F88392" w14:textId="77777777" w:rsidR="00420027" w:rsidRDefault="00420027">
            <w:pPr>
              <w:rPr>
                <w:sz w:val="10"/>
                <w:szCs w:val="10"/>
              </w:rPr>
            </w:pPr>
          </w:p>
        </w:tc>
        <w:tc>
          <w:tcPr>
            <w:tcW w:w="2098" w:type="dxa"/>
            <w:tcBorders>
              <w:top w:val="single" w:sz="4" w:space="0" w:color="auto"/>
              <w:left w:val="single" w:sz="4" w:space="0" w:color="auto"/>
              <w:right w:val="single" w:sz="4" w:space="0" w:color="auto"/>
            </w:tcBorders>
            <w:shd w:val="clear" w:color="auto" w:fill="FFFFFF"/>
          </w:tcPr>
          <w:p w14:paraId="0DDC5507" w14:textId="77777777" w:rsidR="00420027" w:rsidRDefault="00420027">
            <w:pPr>
              <w:rPr>
                <w:sz w:val="10"/>
                <w:szCs w:val="10"/>
              </w:rPr>
            </w:pPr>
          </w:p>
        </w:tc>
      </w:tr>
      <w:tr w:rsidR="00420027" w14:paraId="4AF812C8" w14:textId="77777777">
        <w:trPr>
          <w:trHeight w:hRule="exact" w:val="312"/>
          <w:jc w:val="center"/>
        </w:trPr>
        <w:tc>
          <w:tcPr>
            <w:tcW w:w="648" w:type="dxa"/>
            <w:tcBorders>
              <w:top w:val="single" w:sz="4" w:space="0" w:color="auto"/>
              <w:left w:val="single" w:sz="4" w:space="0" w:color="auto"/>
              <w:bottom w:val="single" w:sz="4" w:space="0" w:color="auto"/>
            </w:tcBorders>
            <w:shd w:val="clear" w:color="auto" w:fill="FFFFFF"/>
            <w:vAlign w:val="bottom"/>
          </w:tcPr>
          <w:p w14:paraId="73B052F0" w14:textId="77777777" w:rsidR="00420027" w:rsidRDefault="00A134D4" w:rsidP="002F3CFE">
            <w:pPr>
              <w:pStyle w:val="Other0"/>
              <w:shd w:val="clear" w:color="auto" w:fill="auto"/>
              <w:ind w:firstLine="0"/>
              <w:jc w:val="center"/>
            </w:pPr>
            <w:r>
              <w:rPr>
                <w:rFonts w:ascii="Calibri" w:eastAsia="Calibri" w:hAnsi="Calibri" w:cs="Calibri"/>
                <w:b/>
                <w:bCs/>
              </w:rPr>
              <w:t>2.3</w:t>
            </w:r>
          </w:p>
        </w:tc>
        <w:tc>
          <w:tcPr>
            <w:tcW w:w="1934" w:type="dxa"/>
            <w:tcBorders>
              <w:top w:val="single" w:sz="4" w:space="0" w:color="auto"/>
              <w:left w:val="single" w:sz="4" w:space="0" w:color="auto"/>
              <w:bottom w:val="single" w:sz="4" w:space="0" w:color="auto"/>
            </w:tcBorders>
            <w:shd w:val="clear" w:color="auto" w:fill="FFFFFF"/>
            <w:vAlign w:val="bottom"/>
          </w:tcPr>
          <w:p w14:paraId="4E6AC583" w14:textId="77777777" w:rsidR="00420027" w:rsidRDefault="00A134D4">
            <w:pPr>
              <w:pStyle w:val="Other0"/>
              <w:shd w:val="clear" w:color="auto" w:fill="auto"/>
              <w:ind w:firstLine="0"/>
              <w:jc w:val="center"/>
            </w:pPr>
            <w:r>
              <w:rPr>
                <w:rFonts w:ascii="Calibri" w:eastAsia="Calibri" w:hAnsi="Calibri" w:cs="Calibri"/>
              </w:rPr>
              <w:t>Revizia 2</w:t>
            </w:r>
          </w:p>
        </w:tc>
        <w:tc>
          <w:tcPr>
            <w:tcW w:w="2616" w:type="dxa"/>
            <w:tcBorders>
              <w:top w:val="single" w:sz="4" w:space="0" w:color="auto"/>
              <w:left w:val="single" w:sz="4" w:space="0" w:color="auto"/>
              <w:bottom w:val="single" w:sz="4" w:space="0" w:color="auto"/>
            </w:tcBorders>
            <w:shd w:val="clear" w:color="auto" w:fill="FFFFFF"/>
          </w:tcPr>
          <w:p w14:paraId="71280409" w14:textId="77777777" w:rsidR="00420027" w:rsidRDefault="00420027">
            <w:pPr>
              <w:rPr>
                <w:sz w:val="10"/>
                <w:szCs w:val="10"/>
              </w:rPr>
            </w:pPr>
          </w:p>
        </w:tc>
        <w:tc>
          <w:tcPr>
            <w:tcW w:w="2290" w:type="dxa"/>
            <w:tcBorders>
              <w:top w:val="single" w:sz="4" w:space="0" w:color="auto"/>
              <w:left w:val="single" w:sz="4" w:space="0" w:color="auto"/>
              <w:bottom w:val="single" w:sz="4" w:space="0" w:color="auto"/>
            </w:tcBorders>
            <w:shd w:val="clear" w:color="auto" w:fill="FFFFFF"/>
          </w:tcPr>
          <w:p w14:paraId="272FB81E" w14:textId="77777777" w:rsidR="00420027" w:rsidRDefault="00420027">
            <w:pPr>
              <w:rPr>
                <w:sz w:val="10"/>
                <w:szCs w:val="10"/>
              </w:rPr>
            </w:pPr>
          </w:p>
        </w:tc>
        <w:tc>
          <w:tcPr>
            <w:tcW w:w="2098" w:type="dxa"/>
            <w:tcBorders>
              <w:top w:val="single" w:sz="4" w:space="0" w:color="auto"/>
              <w:left w:val="single" w:sz="4" w:space="0" w:color="auto"/>
              <w:bottom w:val="single" w:sz="4" w:space="0" w:color="auto"/>
              <w:right w:val="single" w:sz="4" w:space="0" w:color="auto"/>
            </w:tcBorders>
            <w:shd w:val="clear" w:color="auto" w:fill="FFFFFF"/>
          </w:tcPr>
          <w:p w14:paraId="6CB731A2" w14:textId="77777777" w:rsidR="00420027" w:rsidRDefault="00420027">
            <w:pPr>
              <w:rPr>
                <w:sz w:val="10"/>
                <w:szCs w:val="10"/>
              </w:rPr>
            </w:pPr>
          </w:p>
        </w:tc>
      </w:tr>
    </w:tbl>
    <w:p w14:paraId="43355977" w14:textId="77777777" w:rsidR="00420027" w:rsidRDefault="00A134D4">
      <w:pPr>
        <w:pStyle w:val="Heading30"/>
        <w:keepNext/>
        <w:keepLines/>
        <w:numPr>
          <w:ilvl w:val="0"/>
          <w:numId w:val="1"/>
        </w:numPr>
        <w:shd w:val="clear" w:color="auto" w:fill="auto"/>
        <w:tabs>
          <w:tab w:val="left" w:pos="547"/>
        </w:tabs>
        <w:spacing w:line="223" w:lineRule="auto"/>
        <w:ind w:firstLine="20"/>
      </w:pPr>
      <w:bookmarkStart w:id="3" w:name="bookmark3"/>
      <w:r>
        <w:rPr>
          <w:rFonts w:ascii="Calibri" w:eastAsia="Calibri" w:hAnsi="Calibri" w:cs="Calibri"/>
        </w:rPr>
        <w:t>SCOP</w:t>
      </w:r>
      <w:bookmarkEnd w:id="3"/>
    </w:p>
    <w:p w14:paraId="70B61035" w14:textId="77777777" w:rsidR="00420027" w:rsidRDefault="00A134D4">
      <w:pPr>
        <w:pStyle w:val="BodyText"/>
        <w:shd w:val="clear" w:color="auto" w:fill="auto"/>
        <w:ind w:left="140" w:firstLine="720"/>
        <w:jc w:val="left"/>
      </w:pPr>
      <w:r>
        <w:t>Procedura stabilește modalitatea și condițiile privind organizarea examenelor de</w:t>
      </w:r>
    </w:p>
    <w:p w14:paraId="1398A343" w14:textId="77777777" w:rsidR="00420027" w:rsidRDefault="00A134D4">
      <w:pPr>
        <w:pStyle w:val="BodyText"/>
        <w:shd w:val="clear" w:color="auto" w:fill="auto"/>
        <w:spacing w:after="280"/>
        <w:ind w:left="140"/>
      </w:pPr>
      <w:r>
        <w:t>diferenta, corigenta, incheirea situatiei scolar</w:t>
      </w:r>
      <w:r w:rsidR="001B4205">
        <w:t>e la Colegiul Silvic Bucovina, Câmpulung Moldovenesc.</w:t>
      </w:r>
    </w:p>
    <w:p w14:paraId="61BC0B4B" w14:textId="77777777" w:rsidR="00420027" w:rsidRDefault="00A134D4">
      <w:pPr>
        <w:pStyle w:val="Heading30"/>
        <w:keepNext/>
        <w:keepLines/>
        <w:numPr>
          <w:ilvl w:val="0"/>
          <w:numId w:val="1"/>
        </w:numPr>
        <w:shd w:val="clear" w:color="auto" w:fill="auto"/>
        <w:tabs>
          <w:tab w:val="left" w:pos="547"/>
        </w:tabs>
        <w:spacing w:line="223" w:lineRule="auto"/>
        <w:ind w:firstLine="20"/>
      </w:pPr>
      <w:bookmarkStart w:id="4" w:name="bookmark4"/>
      <w:r>
        <w:rPr>
          <w:rFonts w:ascii="Calibri" w:eastAsia="Calibri" w:hAnsi="Calibri" w:cs="Calibri"/>
          <w:lang w:val="ro-RO" w:eastAsia="ro-RO" w:bidi="ro-RO"/>
        </w:rPr>
        <w:t>DOMENIUL</w:t>
      </w:r>
      <w:bookmarkEnd w:id="4"/>
    </w:p>
    <w:p w14:paraId="060A20CE" w14:textId="77777777" w:rsidR="00420027" w:rsidRDefault="00A134D4">
      <w:pPr>
        <w:pStyle w:val="BodyText"/>
        <w:shd w:val="clear" w:color="auto" w:fill="auto"/>
        <w:spacing w:after="180"/>
        <w:ind w:left="140"/>
      </w:pPr>
      <w:r>
        <w:t>Procedura este aplicabilă la nivelul scolii, pentru toate materiile de studiu.</w:t>
      </w:r>
    </w:p>
    <w:p w14:paraId="4D99292C" w14:textId="77777777" w:rsidR="00420027" w:rsidRDefault="00A134D4">
      <w:pPr>
        <w:pStyle w:val="Heading30"/>
        <w:keepNext/>
        <w:keepLines/>
        <w:numPr>
          <w:ilvl w:val="0"/>
          <w:numId w:val="1"/>
        </w:numPr>
        <w:shd w:val="clear" w:color="auto" w:fill="auto"/>
        <w:tabs>
          <w:tab w:val="left" w:pos="542"/>
        </w:tabs>
        <w:spacing w:after="220" w:line="223" w:lineRule="auto"/>
        <w:ind w:firstLine="20"/>
      </w:pPr>
      <w:bookmarkStart w:id="5" w:name="bookmark5"/>
      <w:r>
        <w:rPr>
          <w:rFonts w:ascii="Calibri" w:eastAsia="Calibri" w:hAnsi="Calibri" w:cs="Calibri"/>
          <w:lang w:val="ro-RO" w:eastAsia="ro-RO" w:bidi="ro-RO"/>
        </w:rPr>
        <w:t>PERIODICITATE</w:t>
      </w:r>
      <w:bookmarkEnd w:id="5"/>
    </w:p>
    <w:p w14:paraId="07CD4884" w14:textId="3F23F0E9" w:rsidR="00420027" w:rsidRDefault="00A134D4">
      <w:pPr>
        <w:pStyle w:val="Bodytext20"/>
        <w:shd w:val="clear" w:color="auto" w:fill="auto"/>
        <w:spacing w:after="180" w:line="259" w:lineRule="auto"/>
        <w:ind w:left="140" w:firstLine="600"/>
      </w:pPr>
      <w:r>
        <w:rPr>
          <w:b w:val="0"/>
          <w:bCs w:val="0"/>
        </w:rPr>
        <w:t>Procedura se aplică în fiecare an școlar, conform graficelor de desfășurare</w:t>
      </w:r>
      <w:r w:rsidR="001B4205">
        <w:rPr>
          <w:b w:val="0"/>
          <w:bCs w:val="0"/>
        </w:rPr>
        <w:t>.</w:t>
      </w:r>
    </w:p>
    <w:p w14:paraId="6963A706" w14:textId="77777777" w:rsidR="00420027" w:rsidRDefault="00A134D4">
      <w:pPr>
        <w:pStyle w:val="Heading30"/>
        <w:keepNext/>
        <w:keepLines/>
        <w:numPr>
          <w:ilvl w:val="0"/>
          <w:numId w:val="1"/>
        </w:numPr>
        <w:shd w:val="clear" w:color="auto" w:fill="auto"/>
        <w:tabs>
          <w:tab w:val="left" w:pos="518"/>
        </w:tabs>
        <w:spacing w:line="223" w:lineRule="auto"/>
        <w:ind w:firstLine="20"/>
      </w:pPr>
      <w:bookmarkStart w:id="6" w:name="bookmark6"/>
      <w:r>
        <w:rPr>
          <w:rFonts w:ascii="Calibri" w:eastAsia="Calibri" w:hAnsi="Calibri" w:cs="Calibri"/>
          <w:lang w:val="ro-RO" w:eastAsia="ro-RO" w:bidi="ro-RO"/>
        </w:rPr>
        <w:lastRenderedPageBreak/>
        <w:t>DEFINIȚII</w:t>
      </w:r>
      <w:bookmarkEnd w:id="6"/>
    </w:p>
    <w:p w14:paraId="2F0B7E6D" w14:textId="77777777" w:rsidR="00420027" w:rsidRDefault="00A134D4">
      <w:pPr>
        <w:pStyle w:val="BodyText"/>
        <w:numPr>
          <w:ilvl w:val="0"/>
          <w:numId w:val="2"/>
        </w:numPr>
        <w:shd w:val="clear" w:color="auto" w:fill="auto"/>
        <w:tabs>
          <w:tab w:val="left" w:pos="1391"/>
        </w:tabs>
        <w:ind w:left="140" w:firstLine="720"/>
        <w:jc w:val="left"/>
      </w:pPr>
      <w:r>
        <w:rPr>
          <w:b/>
          <w:bCs/>
        </w:rPr>
        <w:t xml:space="preserve">Elevi corigenti </w:t>
      </w:r>
      <w:r>
        <w:t>- elevii care obțin medii anuale sub 5,00 (la cel mult două discipline</w:t>
      </w:r>
    </w:p>
    <w:p w14:paraId="66FDEEFE" w14:textId="77777777" w:rsidR="00420027" w:rsidRDefault="00A134D4">
      <w:pPr>
        <w:pStyle w:val="BodyText"/>
        <w:shd w:val="clear" w:color="auto" w:fill="auto"/>
        <w:ind w:firstLine="0"/>
        <w:jc w:val="left"/>
      </w:pPr>
      <w:r>
        <w:t>de studiu).</w:t>
      </w:r>
    </w:p>
    <w:p w14:paraId="36C6667B" w14:textId="77777777" w:rsidR="00420027" w:rsidRDefault="00A134D4">
      <w:pPr>
        <w:pStyle w:val="BodyText"/>
        <w:numPr>
          <w:ilvl w:val="0"/>
          <w:numId w:val="3"/>
        </w:numPr>
        <w:shd w:val="clear" w:color="auto" w:fill="auto"/>
        <w:tabs>
          <w:tab w:val="left" w:pos="1137"/>
        </w:tabs>
        <w:ind w:left="860" w:firstLine="0"/>
      </w:pPr>
      <w:r>
        <w:t>elevii care obțin medii sub 5,00 la modulele ce se finalizează pe parcursul anului școlar, indiferent de numărul modulelor nepromovate;</w:t>
      </w:r>
    </w:p>
    <w:p w14:paraId="74565F36" w14:textId="77777777" w:rsidR="00420027" w:rsidRDefault="00A134D4">
      <w:pPr>
        <w:pStyle w:val="BodyText"/>
        <w:numPr>
          <w:ilvl w:val="0"/>
          <w:numId w:val="3"/>
        </w:numPr>
        <w:shd w:val="clear" w:color="auto" w:fill="auto"/>
        <w:tabs>
          <w:tab w:val="left" w:pos="1137"/>
        </w:tabs>
        <w:ind w:left="140" w:firstLine="720"/>
        <w:jc w:val="left"/>
      </w:pPr>
      <w:r>
        <w:t>elevii care obțin medii sub 5,00 la modulele ce se finalizează la sfârșitul anului școlar.</w:t>
      </w:r>
    </w:p>
    <w:p w14:paraId="308F955A" w14:textId="77777777" w:rsidR="00420027" w:rsidRDefault="00A134D4">
      <w:pPr>
        <w:pStyle w:val="BodyText"/>
        <w:numPr>
          <w:ilvl w:val="0"/>
          <w:numId w:val="2"/>
        </w:numPr>
        <w:shd w:val="clear" w:color="auto" w:fill="auto"/>
        <w:tabs>
          <w:tab w:val="left" w:pos="1391"/>
        </w:tabs>
        <w:ind w:left="140" w:firstLine="720"/>
        <w:jc w:val="left"/>
      </w:pPr>
      <w:r>
        <w:rPr>
          <w:b/>
          <w:bCs/>
        </w:rPr>
        <w:t>Examen de încheiere a situației școlare</w:t>
      </w:r>
      <w:r>
        <w:t>, pentru elevii declarați amânați pe</w:t>
      </w:r>
    </w:p>
    <w:p w14:paraId="0F61658E" w14:textId="77777777" w:rsidR="00420027" w:rsidRDefault="00A134D4">
      <w:pPr>
        <w:pStyle w:val="BodyText"/>
        <w:shd w:val="clear" w:color="auto" w:fill="auto"/>
        <w:ind w:firstLine="0"/>
        <w:jc w:val="left"/>
      </w:pPr>
      <w:r>
        <w:t>semestrul al doilea sau anual</w:t>
      </w:r>
    </w:p>
    <w:p w14:paraId="2681B37B" w14:textId="77777777" w:rsidR="00420027" w:rsidRDefault="00A134D4">
      <w:pPr>
        <w:pStyle w:val="BodyText"/>
        <w:numPr>
          <w:ilvl w:val="0"/>
          <w:numId w:val="2"/>
        </w:numPr>
        <w:shd w:val="clear" w:color="auto" w:fill="auto"/>
        <w:tabs>
          <w:tab w:val="left" w:pos="1390"/>
        </w:tabs>
        <w:ind w:firstLine="860"/>
        <w:jc w:val="left"/>
      </w:pPr>
      <w:r>
        <w:rPr>
          <w:b/>
          <w:bCs/>
        </w:rPr>
        <w:t xml:space="preserve">Examen de diferenta </w:t>
      </w:r>
      <w:r>
        <w:t>-examenul sustinut de un elev care nu a parcurs intreaga materie de studiu.</w:t>
      </w:r>
    </w:p>
    <w:p w14:paraId="58CF46AE" w14:textId="77777777" w:rsidR="00420027" w:rsidRDefault="00A134D4">
      <w:pPr>
        <w:pStyle w:val="BodyText"/>
        <w:numPr>
          <w:ilvl w:val="0"/>
          <w:numId w:val="2"/>
        </w:numPr>
        <w:shd w:val="clear" w:color="auto" w:fill="auto"/>
        <w:tabs>
          <w:tab w:val="left" w:pos="1391"/>
        </w:tabs>
        <w:ind w:left="140" w:firstLine="720"/>
        <w:jc w:val="left"/>
      </w:pPr>
      <w:r>
        <w:t>ROF- Regulamentul de organizare si functionare</w:t>
      </w:r>
    </w:p>
    <w:p w14:paraId="22D7689D" w14:textId="77777777" w:rsidR="00420027" w:rsidRDefault="00A134D4">
      <w:pPr>
        <w:pStyle w:val="BodyText"/>
        <w:numPr>
          <w:ilvl w:val="0"/>
          <w:numId w:val="2"/>
        </w:numPr>
        <w:shd w:val="clear" w:color="auto" w:fill="auto"/>
        <w:tabs>
          <w:tab w:val="left" w:pos="1391"/>
        </w:tabs>
        <w:ind w:left="140" w:firstLine="720"/>
        <w:jc w:val="left"/>
      </w:pPr>
      <w:r>
        <w:t>ROI- Regulamentul de ordine interna</w:t>
      </w:r>
    </w:p>
    <w:p w14:paraId="3BF961BD" w14:textId="77777777" w:rsidR="002F3CFE" w:rsidRDefault="002F3CFE" w:rsidP="002F3CFE">
      <w:pPr>
        <w:pStyle w:val="BodyText"/>
        <w:shd w:val="clear" w:color="auto" w:fill="auto"/>
        <w:tabs>
          <w:tab w:val="left" w:pos="1391"/>
        </w:tabs>
        <w:ind w:left="860" w:firstLine="0"/>
        <w:jc w:val="left"/>
      </w:pPr>
    </w:p>
    <w:p w14:paraId="569F814A" w14:textId="77777777" w:rsidR="00420027" w:rsidRDefault="00A134D4">
      <w:pPr>
        <w:pStyle w:val="Heading30"/>
        <w:keepNext/>
        <w:keepLines/>
        <w:numPr>
          <w:ilvl w:val="0"/>
          <w:numId w:val="1"/>
        </w:numPr>
        <w:shd w:val="clear" w:color="auto" w:fill="auto"/>
        <w:tabs>
          <w:tab w:val="left" w:pos="528"/>
        </w:tabs>
        <w:spacing w:line="223" w:lineRule="auto"/>
        <w:ind w:firstLine="20"/>
      </w:pPr>
      <w:bookmarkStart w:id="7" w:name="bookmark7"/>
      <w:r>
        <w:rPr>
          <w:rFonts w:ascii="Calibri" w:eastAsia="Calibri" w:hAnsi="Calibri" w:cs="Calibri"/>
          <w:lang w:val="ro-RO" w:eastAsia="ro-RO" w:bidi="ro-RO"/>
        </w:rPr>
        <w:t>DESCRIEREA PROCEDURII</w:t>
      </w:r>
      <w:bookmarkEnd w:id="7"/>
    </w:p>
    <w:p w14:paraId="402FDF8E" w14:textId="77777777" w:rsidR="00420027" w:rsidRDefault="001B4205">
      <w:pPr>
        <w:pStyle w:val="BodyText"/>
        <w:numPr>
          <w:ilvl w:val="1"/>
          <w:numId w:val="1"/>
        </w:numPr>
        <w:shd w:val="clear" w:color="auto" w:fill="auto"/>
        <w:tabs>
          <w:tab w:val="left" w:pos="1420"/>
        </w:tabs>
        <w:ind w:left="140" w:firstLine="720"/>
        <w:jc w:val="left"/>
      </w:pPr>
      <w:r>
        <w:t>(1) Examenele organizate de Colegiul Silvic Bucovina</w:t>
      </w:r>
      <w:r w:rsidR="00A134D4">
        <w:t xml:space="preserve"> sunt:</w:t>
      </w:r>
    </w:p>
    <w:p w14:paraId="07A0251A" w14:textId="77777777" w:rsidR="00420027" w:rsidRDefault="00A134D4">
      <w:pPr>
        <w:pStyle w:val="BodyText"/>
        <w:numPr>
          <w:ilvl w:val="0"/>
          <w:numId w:val="4"/>
        </w:numPr>
        <w:shd w:val="clear" w:color="auto" w:fill="auto"/>
        <w:tabs>
          <w:tab w:val="left" w:pos="518"/>
        </w:tabs>
        <w:ind w:left="140"/>
      </w:pPr>
      <w:r>
        <w:t>examen de corigență, pentru elevii declarați corigenți la încheierea cursurilor anuale și pentru elevii declarați corigenți după susținerea examenelor din sesiunea pentru elevii amânați;</w:t>
      </w:r>
    </w:p>
    <w:p w14:paraId="25BC1A1C" w14:textId="77777777" w:rsidR="00420027" w:rsidRDefault="00A134D4">
      <w:pPr>
        <w:pStyle w:val="BodyText"/>
        <w:numPr>
          <w:ilvl w:val="0"/>
          <w:numId w:val="4"/>
        </w:numPr>
        <w:shd w:val="clear" w:color="auto" w:fill="auto"/>
        <w:tabs>
          <w:tab w:val="left" w:pos="562"/>
        </w:tabs>
        <w:ind w:left="140"/>
      </w:pPr>
      <w:r>
        <w:t>examen de încheiere a situației școlare, pentru elevii declarați amânați pe semestrul al doilea</w:t>
      </w:r>
    </w:p>
    <w:p w14:paraId="3C425879" w14:textId="77777777" w:rsidR="00420027" w:rsidRDefault="00A134D4">
      <w:pPr>
        <w:pStyle w:val="BodyText"/>
        <w:shd w:val="clear" w:color="auto" w:fill="auto"/>
        <w:ind w:left="140"/>
      </w:pPr>
      <w:r>
        <w:t>sau anual;</w:t>
      </w:r>
    </w:p>
    <w:p w14:paraId="5848EB8E" w14:textId="77777777" w:rsidR="00420027" w:rsidRDefault="00A134D4">
      <w:pPr>
        <w:pStyle w:val="BodyText"/>
        <w:numPr>
          <w:ilvl w:val="0"/>
          <w:numId w:val="4"/>
        </w:numPr>
        <w:shd w:val="clear" w:color="auto" w:fill="auto"/>
        <w:tabs>
          <w:tab w:val="left" w:pos="542"/>
        </w:tabs>
        <w:ind w:left="140"/>
      </w:pPr>
      <w:r>
        <w:t>examen de diferențe, pentru elevii a căror înscriere în unitatea de învățământ este condiționată de promovarea unor astfel de examene.</w:t>
      </w:r>
    </w:p>
    <w:p w14:paraId="00817903" w14:textId="77777777" w:rsidR="00420027" w:rsidRDefault="00A134D4">
      <w:pPr>
        <w:pStyle w:val="BodyText"/>
        <w:numPr>
          <w:ilvl w:val="1"/>
          <w:numId w:val="1"/>
        </w:numPr>
        <w:shd w:val="clear" w:color="auto" w:fill="auto"/>
        <w:tabs>
          <w:tab w:val="left" w:pos="1401"/>
        </w:tabs>
        <w:ind w:left="140" w:firstLine="720"/>
        <w:jc w:val="left"/>
      </w:pPr>
      <w:r>
        <w:t>(1) Ministerul Educației și Cercetării stabilește perioadele de desfășurare a examenelor de corigență.</w:t>
      </w:r>
    </w:p>
    <w:p w14:paraId="020C1414" w14:textId="77777777" w:rsidR="00420027" w:rsidRDefault="00A134D4">
      <w:pPr>
        <w:pStyle w:val="BodyText"/>
        <w:numPr>
          <w:ilvl w:val="0"/>
          <w:numId w:val="5"/>
        </w:numPr>
        <w:shd w:val="clear" w:color="auto" w:fill="auto"/>
        <w:tabs>
          <w:tab w:val="left" w:pos="609"/>
        </w:tabs>
        <w:ind w:left="140"/>
      </w:pPr>
      <w:r>
        <w:t>Directorul unității de învățământ stabilește perioada de desfășurare a examenelor, pentru elevii declarați amânați pe semestrul al doilea sau anual. Aceste examene se desfășoară înaintea examenelor de corigență.</w:t>
      </w:r>
    </w:p>
    <w:p w14:paraId="246AE849" w14:textId="77777777" w:rsidR="00420027" w:rsidRDefault="00A134D4" w:rsidP="001B4205">
      <w:pPr>
        <w:pStyle w:val="BodyText"/>
        <w:numPr>
          <w:ilvl w:val="0"/>
          <w:numId w:val="5"/>
        </w:numPr>
        <w:shd w:val="clear" w:color="auto" w:fill="auto"/>
        <w:tabs>
          <w:tab w:val="left" w:pos="629"/>
        </w:tabs>
        <w:spacing w:after="200"/>
        <w:ind w:left="140"/>
      </w:pPr>
      <w:r>
        <w:t>Desfășurarea examenelor de diferență, în urma transferării de la o unitate de învățământ la</w:t>
      </w:r>
    </w:p>
    <w:p w14:paraId="345DED28" w14:textId="77777777" w:rsidR="00420027" w:rsidRDefault="00A134D4">
      <w:pPr>
        <w:pStyle w:val="BodyText"/>
        <w:shd w:val="clear" w:color="auto" w:fill="auto"/>
        <w:ind w:firstLine="0"/>
      </w:pPr>
      <w:r>
        <w:t>alta, are loc, de regulă, în vacanțele școlare.</w:t>
      </w:r>
    </w:p>
    <w:p w14:paraId="125FDE4E" w14:textId="77777777" w:rsidR="00420027" w:rsidRDefault="00A134D4">
      <w:pPr>
        <w:pStyle w:val="BodyText"/>
        <w:numPr>
          <w:ilvl w:val="1"/>
          <w:numId w:val="1"/>
        </w:numPr>
        <w:shd w:val="clear" w:color="auto" w:fill="auto"/>
        <w:tabs>
          <w:tab w:val="left" w:pos="1261"/>
        </w:tabs>
        <w:ind w:firstLine="820"/>
      </w:pPr>
      <w:r>
        <w:t>(1) La examenele de diferență pentru elevii care solicită transferul de la o unitate de învățământ la alta, nu se acordă reexaminare.</w:t>
      </w:r>
    </w:p>
    <w:p w14:paraId="02E00C1A" w14:textId="77777777" w:rsidR="00420027" w:rsidRDefault="00A134D4">
      <w:pPr>
        <w:pStyle w:val="BodyText"/>
        <w:numPr>
          <w:ilvl w:val="0"/>
          <w:numId w:val="6"/>
        </w:numPr>
        <w:shd w:val="clear" w:color="auto" w:fill="auto"/>
        <w:tabs>
          <w:tab w:val="left" w:pos="478"/>
        </w:tabs>
        <w:ind w:firstLine="0"/>
      </w:pPr>
      <w:r>
        <w:t>După încheierea sesiunii de corigență, elevii care nu au promovat la o singură disciplină de învățământ/un singur modul au dreptul să solicite reexaminare. Aceasta se acordă de către director, în cazuri justificate, o singură dată, după consultarea profesorului și la solicitarea scrisă a elevului sau a părintelui/tutorelui legal. Cererea de reexaminare se depune în termen de 24 de ore de la afișarea rezultatelor examenului de corigență. Reexaminarea se desfășoară în termen de</w:t>
      </w:r>
    </w:p>
    <w:p w14:paraId="683CEE4A" w14:textId="77777777" w:rsidR="00420027" w:rsidRDefault="00A134D4">
      <w:pPr>
        <w:pStyle w:val="BodyText"/>
        <w:shd w:val="clear" w:color="auto" w:fill="auto"/>
        <w:ind w:firstLine="0"/>
      </w:pPr>
      <w:r>
        <w:t>2 zile de la data depunerii cererii, dar nu mai târziu de data deschiderii cursurilor noului an</w:t>
      </w:r>
    </w:p>
    <w:p w14:paraId="048E6EDC" w14:textId="77777777" w:rsidR="00420027" w:rsidRDefault="00A134D4">
      <w:pPr>
        <w:pStyle w:val="BodyText"/>
        <w:shd w:val="clear" w:color="auto" w:fill="auto"/>
        <w:ind w:firstLine="0"/>
      </w:pPr>
      <w:r>
        <w:t>școlar. Comisia de reexaminare se numește de către director.</w:t>
      </w:r>
    </w:p>
    <w:p w14:paraId="673F91CF" w14:textId="77777777" w:rsidR="00420027" w:rsidRDefault="00A134D4">
      <w:pPr>
        <w:pStyle w:val="BodyText"/>
        <w:numPr>
          <w:ilvl w:val="0"/>
          <w:numId w:val="6"/>
        </w:numPr>
        <w:shd w:val="clear" w:color="auto" w:fill="auto"/>
        <w:tabs>
          <w:tab w:val="left" w:pos="469"/>
        </w:tabs>
        <w:ind w:firstLine="0"/>
      </w:pPr>
      <w:r>
        <w:t>Beneficiază de reexaminare și elevii migranți care se află într-o situație identică cu cea prevăzută la art. 69 alin. (6) din ROF.</w:t>
      </w:r>
    </w:p>
    <w:p w14:paraId="0CC9B2A1" w14:textId="77777777" w:rsidR="00420027" w:rsidRDefault="00A134D4">
      <w:pPr>
        <w:pStyle w:val="BodyText"/>
        <w:numPr>
          <w:ilvl w:val="1"/>
          <w:numId w:val="1"/>
        </w:numPr>
        <w:shd w:val="clear" w:color="auto" w:fill="auto"/>
        <w:tabs>
          <w:tab w:val="left" w:pos="1361"/>
        </w:tabs>
        <w:ind w:firstLine="820"/>
      </w:pPr>
      <w:r>
        <w:t>(1) Toate examenele se desfășoară după aceeași metodologie.</w:t>
      </w:r>
    </w:p>
    <w:p w14:paraId="30D68AB4" w14:textId="77777777" w:rsidR="00420027" w:rsidRDefault="00A134D4">
      <w:pPr>
        <w:pStyle w:val="BodyText"/>
        <w:numPr>
          <w:ilvl w:val="0"/>
          <w:numId w:val="7"/>
        </w:numPr>
        <w:shd w:val="clear" w:color="auto" w:fill="auto"/>
        <w:tabs>
          <w:tab w:val="left" w:pos="464"/>
        </w:tabs>
        <w:ind w:firstLine="0"/>
      </w:pPr>
      <w:r>
        <w:t>Pentru elevii declarați corigenți sau amânați anual, examinarea se face din toată materia studiată de elevi în anul școlar, conform programei școlare a clasei sau grupei respective.</w:t>
      </w:r>
    </w:p>
    <w:p w14:paraId="3193E86B" w14:textId="77777777" w:rsidR="00420027" w:rsidRDefault="00A134D4">
      <w:pPr>
        <w:pStyle w:val="BodyText"/>
        <w:numPr>
          <w:ilvl w:val="0"/>
          <w:numId w:val="7"/>
        </w:numPr>
        <w:shd w:val="clear" w:color="auto" w:fill="auto"/>
        <w:tabs>
          <w:tab w:val="left" w:pos="1242"/>
        </w:tabs>
        <w:ind w:firstLine="820"/>
      </w:pPr>
      <w:r>
        <w:t xml:space="preserve">Pentru elevii amânați pe un semestru, examinarea se face numai din materia acelui </w:t>
      </w:r>
      <w:r>
        <w:lastRenderedPageBreak/>
        <w:t>semestru.</w:t>
      </w:r>
    </w:p>
    <w:p w14:paraId="12482039" w14:textId="77777777" w:rsidR="00420027" w:rsidRDefault="00A134D4">
      <w:pPr>
        <w:pStyle w:val="BodyText"/>
        <w:numPr>
          <w:ilvl w:val="0"/>
          <w:numId w:val="7"/>
        </w:numPr>
        <w:shd w:val="clear" w:color="auto" w:fill="auto"/>
        <w:tabs>
          <w:tab w:val="left" w:pos="1170"/>
        </w:tabs>
        <w:ind w:firstLine="820"/>
      </w:pPr>
      <w:r>
        <w:t>Pentru elevii care susțin examene de diferențe, examinarea se face din toată materia studiată în anul școlar sau dintr-o parte a acesteia, în funcție de situație.</w:t>
      </w:r>
    </w:p>
    <w:p w14:paraId="7408EBE4" w14:textId="77777777" w:rsidR="00420027" w:rsidRDefault="00A134D4">
      <w:pPr>
        <w:pStyle w:val="BodyText"/>
        <w:numPr>
          <w:ilvl w:val="0"/>
          <w:numId w:val="7"/>
        </w:numPr>
        <w:shd w:val="clear" w:color="auto" w:fill="auto"/>
        <w:tabs>
          <w:tab w:val="left" w:pos="1179"/>
        </w:tabs>
        <w:ind w:firstLine="820"/>
      </w:pPr>
      <w:r>
        <w:t>Disciplinele la care se dau examene de diferență sunt cele prevăzute în trunchiul comun al specializării clasei și care nu au fost studiate de candidat. Se dă examen, separat, pentru</w:t>
      </w:r>
    </w:p>
    <w:p w14:paraId="154E8B15" w14:textId="77777777" w:rsidR="00420027" w:rsidRDefault="00A134D4">
      <w:pPr>
        <w:pStyle w:val="BodyText"/>
        <w:shd w:val="clear" w:color="auto" w:fill="auto"/>
        <w:ind w:firstLine="0"/>
      </w:pPr>
      <w:r>
        <w:t>fiecare an de studiu.</w:t>
      </w:r>
    </w:p>
    <w:p w14:paraId="013A64D9" w14:textId="77777777" w:rsidR="00420027" w:rsidRDefault="00A134D4">
      <w:pPr>
        <w:pStyle w:val="BodyText"/>
        <w:numPr>
          <w:ilvl w:val="0"/>
          <w:numId w:val="7"/>
        </w:numPr>
        <w:shd w:val="clear" w:color="auto" w:fill="auto"/>
        <w:tabs>
          <w:tab w:val="left" w:pos="464"/>
        </w:tabs>
        <w:ind w:firstLine="0"/>
      </w:pPr>
      <w:r>
        <w:t>Nu se susțin examene de diferență pentru disciplinele din curriculumul la decizia școlii.</w:t>
      </w:r>
    </w:p>
    <w:p w14:paraId="383B7F7F" w14:textId="77777777" w:rsidR="00420027" w:rsidRDefault="00A134D4">
      <w:pPr>
        <w:pStyle w:val="BodyText"/>
        <w:numPr>
          <w:ilvl w:val="0"/>
          <w:numId w:val="7"/>
        </w:numPr>
        <w:shd w:val="clear" w:color="auto" w:fill="auto"/>
        <w:tabs>
          <w:tab w:val="left" w:pos="1179"/>
        </w:tabs>
        <w:ind w:firstLine="820"/>
      </w:pPr>
      <w:r>
        <w:t>În cazul elevilor transferați, aceștia preiau disciplinele opționale ale clasei în care se transferă. La disciplinele opționale în curs de desfășurare, părintele/tutorele legal al elevului care nu a împlinit 18 ani își asumă responsabilitatea însușirii de către elev a conținutului programei școlare parcurse până în momentul transferului. În foaia matricolă, se trec mediile obținute la opționalele studiate la unitatea de învățământ de la care se transferă.</w:t>
      </w:r>
    </w:p>
    <w:p w14:paraId="5D96FA7C" w14:textId="77777777" w:rsidR="00420027" w:rsidRDefault="00A134D4">
      <w:pPr>
        <w:pStyle w:val="BodyText"/>
        <w:numPr>
          <w:ilvl w:val="1"/>
          <w:numId w:val="7"/>
        </w:numPr>
        <w:shd w:val="clear" w:color="auto" w:fill="auto"/>
        <w:tabs>
          <w:tab w:val="left" w:pos="1251"/>
        </w:tabs>
        <w:ind w:firstLine="820"/>
      </w:pPr>
      <w:r>
        <w:t>(1) Pentru desfășurarea examenelor, există trei tipuri de probe: scrise, orale și practice. La toate examenele se susțin, de regulă, două din cele trei probe, proba scrisă și proba orală.</w:t>
      </w:r>
    </w:p>
    <w:p w14:paraId="04145A11" w14:textId="77777777" w:rsidR="00420027" w:rsidRDefault="00A134D4">
      <w:pPr>
        <w:pStyle w:val="BodyText"/>
        <w:numPr>
          <w:ilvl w:val="0"/>
          <w:numId w:val="8"/>
        </w:numPr>
        <w:shd w:val="clear" w:color="auto" w:fill="auto"/>
        <w:tabs>
          <w:tab w:val="left" w:pos="469"/>
        </w:tabs>
        <w:ind w:firstLine="0"/>
      </w:pPr>
      <w:r>
        <w:t>Pentru disciplinele de studiu la care, datorită profilului sau/și specializării, este necesară și proba practică, modalitățile de susținere a acesteia și cea de-a doua probă de examen sunt stabilite de directorul unității de învățământ, împreună cu membrii catedrei de specialitate.</w:t>
      </w:r>
    </w:p>
    <w:p w14:paraId="1BCFEAB0" w14:textId="77777777" w:rsidR="00420027" w:rsidRDefault="00A134D4">
      <w:pPr>
        <w:pStyle w:val="BodyText"/>
        <w:numPr>
          <w:ilvl w:val="0"/>
          <w:numId w:val="8"/>
        </w:numPr>
        <w:shd w:val="clear" w:color="auto" w:fill="auto"/>
        <w:tabs>
          <w:tab w:val="left" w:pos="464"/>
        </w:tabs>
        <w:ind w:firstLine="0"/>
      </w:pPr>
      <w:r>
        <w:t>Proba practică se susține la disciplinele care au, preponderent, astfel de activități.</w:t>
      </w:r>
    </w:p>
    <w:p w14:paraId="126B115F" w14:textId="77777777" w:rsidR="00420027" w:rsidRDefault="00A134D4">
      <w:pPr>
        <w:pStyle w:val="BodyText"/>
        <w:numPr>
          <w:ilvl w:val="0"/>
          <w:numId w:val="8"/>
        </w:numPr>
        <w:shd w:val="clear" w:color="auto" w:fill="auto"/>
        <w:tabs>
          <w:tab w:val="left" w:pos="474"/>
        </w:tabs>
        <w:ind w:firstLine="0"/>
      </w:pPr>
      <w:r>
        <w:t>Directorul unității de învățământ stabilește, prin decizie internă, componența comisiilor și datele de desfășurare a examenelor. Fiecare comisie are un președinte și doi profesori examinatori.</w:t>
      </w:r>
    </w:p>
    <w:p w14:paraId="30861C2A" w14:textId="77777777" w:rsidR="00420027" w:rsidRDefault="00A134D4">
      <w:pPr>
        <w:pStyle w:val="BodyText"/>
        <w:numPr>
          <w:ilvl w:val="1"/>
          <w:numId w:val="7"/>
        </w:numPr>
        <w:shd w:val="clear" w:color="auto" w:fill="auto"/>
        <w:tabs>
          <w:tab w:val="left" w:pos="1110"/>
        </w:tabs>
        <w:ind w:firstLine="680"/>
      </w:pPr>
      <w:r>
        <w:t>(1) La toate examenele, evaluarea elevilor se face de către doi profesori de aceeași specialitate sau de specialități înrudite.</w:t>
      </w:r>
    </w:p>
    <w:p w14:paraId="23F34902" w14:textId="77777777" w:rsidR="00420027" w:rsidRDefault="00A134D4" w:rsidP="001B4205">
      <w:pPr>
        <w:pStyle w:val="BodyText"/>
        <w:numPr>
          <w:ilvl w:val="0"/>
          <w:numId w:val="9"/>
        </w:numPr>
        <w:shd w:val="clear" w:color="auto" w:fill="auto"/>
        <w:tabs>
          <w:tab w:val="left" w:pos="1144"/>
        </w:tabs>
        <w:ind w:firstLine="680"/>
      </w:pPr>
      <w:r>
        <w:t>Pentru examinarea elevilor corigenți, unul dintre profesori este cel care a predat</w:t>
      </w:r>
    </w:p>
    <w:p w14:paraId="47448BB9" w14:textId="77777777" w:rsidR="00420027" w:rsidRDefault="00A134D4">
      <w:pPr>
        <w:pStyle w:val="BodyText"/>
        <w:shd w:val="clear" w:color="auto" w:fill="auto"/>
        <w:ind w:firstLine="0"/>
      </w:pPr>
      <w:r>
        <w:t>elevului disciplina de învățământ în timpul anului școlar. În absența temeinic motivată a acestuia, examinarea se face de către un alt profesor de specialitate din școală, numit de directorul unității de învățământ, sau de către un profesor de la o altă unitate de învățământ, numit de inspectorul școlar general, la solicitarea întemeiată a directorului unității de învățământ. Dacă directorul unității de învățământ apreciază că între elev și profesor există un conflict care ar putea vicia rezultatul evaluării, examinarea poate fi făcută de o comisie stabilita de director si avizata de inspectorul de specialitate.</w:t>
      </w:r>
    </w:p>
    <w:p w14:paraId="2BB10250" w14:textId="77777777" w:rsidR="00420027" w:rsidRDefault="00A134D4">
      <w:pPr>
        <w:pStyle w:val="BodyText"/>
        <w:numPr>
          <w:ilvl w:val="1"/>
          <w:numId w:val="7"/>
        </w:numPr>
        <w:shd w:val="clear" w:color="auto" w:fill="auto"/>
        <w:tabs>
          <w:tab w:val="left" w:pos="1122"/>
        </w:tabs>
        <w:ind w:firstLine="660"/>
      </w:pPr>
      <w:r>
        <w:t>(1) Proba scrisă a examenelor are o durată de 45 de minute pentru învățământul primar și de 90 de minute pentru învățământul secundar și postliceal, din momentul transcrierii subiectelor pe tablă sau al primirii de către elev a foii cu subiecte. Proba scrisă conține două variante de subiecte, din care elevul tratează o singură variantă, la alegere.</w:t>
      </w:r>
    </w:p>
    <w:p w14:paraId="40B28331" w14:textId="77777777" w:rsidR="00420027" w:rsidRDefault="00A134D4">
      <w:pPr>
        <w:pStyle w:val="BodyText"/>
        <w:shd w:val="clear" w:color="auto" w:fill="auto"/>
        <w:ind w:firstLine="0"/>
      </w:pPr>
      <w:r>
        <w:t>(2) Proba orală a examenelor se desfășoară prin dialog profesor-elev, pe bază de bilete de examen. Numărul biletelor de examen este de două ori mai mare decât numărul elevilor care susțin examenul la disciplina respectivă. Fiecare bilet conține două subiecte. Elevul poate schimba de cel mult două ori biletul de examen. Fiecare schimbare atrage scăderea notei acordate de către fiecare examinator, cu câte un punct.</w:t>
      </w:r>
    </w:p>
    <w:p w14:paraId="1B5FB742" w14:textId="77777777" w:rsidR="00420027" w:rsidRDefault="00A134D4">
      <w:pPr>
        <w:pStyle w:val="BodyText"/>
        <w:numPr>
          <w:ilvl w:val="0"/>
          <w:numId w:val="9"/>
        </w:numPr>
        <w:shd w:val="clear" w:color="auto" w:fill="auto"/>
        <w:tabs>
          <w:tab w:val="left" w:pos="1237"/>
        </w:tabs>
        <w:ind w:firstLine="800"/>
      </w:pPr>
      <w:r>
        <w:t>Fiecare profesor examinator acordă elevului cate o notă la fiecare probă susținută de</w:t>
      </w:r>
    </w:p>
    <w:p w14:paraId="42062B41" w14:textId="77777777" w:rsidR="00420027" w:rsidRDefault="00A134D4">
      <w:pPr>
        <w:pStyle w:val="BodyText"/>
        <w:shd w:val="clear" w:color="auto" w:fill="auto"/>
        <w:ind w:firstLine="0"/>
      </w:pPr>
      <w:r>
        <w:t>acesta. Notele de la probele orale sau practice sunt întregi. Notele de la probele scrise pot fi</w:t>
      </w:r>
    </w:p>
    <w:p w14:paraId="01B63302" w14:textId="77777777" w:rsidR="00420027" w:rsidRDefault="00A134D4">
      <w:pPr>
        <w:pStyle w:val="BodyText"/>
        <w:shd w:val="clear" w:color="auto" w:fill="auto"/>
        <w:spacing w:after="100"/>
        <w:ind w:firstLine="0"/>
      </w:pPr>
      <w:r>
        <w:t>fracționare. Media aritmetică a notelor acordate la cele două probe, rotunjită la nota întreagă cea mai apropiată, reprezintă nota finală la examenul de corigență, acordată de profesorul examinator; fracțiunile de 50 sutimi se rotunjesc în favoarea elevului.</w:t>
      </w:r>
    </w:p>
    <w:p w14:paraId="45CF97C3" w14:textId="77777777" w:rsidR="00420027" w:rsidRDefault="00A134D4">
      <w:pPr>
        <w:pStyle w:val="BodyText"/>
        <w:numPr>
          <w:ilvl w:val="0"/>
          <w:numId w:val="9"/>
        </w:numPr>
        <w:shd w:val="clear" w:color="auto" w:fill="auto"/>
        <w:tabs>
          <w:tab w:val="left" w:pos="437"/>
        </w:tabs>
        <w:ind w:firstLine="0"/>
      </w:pPr>
      <w:r>
        <w:lastRenderedPageBreak/>
        <w:t>Media obținută de către elev la examenul de corigență este media aritmetică, nerotunjită, a</w:t>
      </w:r>
    </w:p>
    <w:p w14:paraId="47FDEAFC" w14:textId="77777777" w:rsidR="00420027" w:rsidRDefault="00A134D4">
      <w:pPr>
        <w:pStyle w:val="BodyText"/>
        <w:shd w:val="clear" w:color="auto" w:fill="auto"/>
        <w:ind w:firstLine="0"/>
      </w:pPr>
      <w:r>
        <w:t>notelor finale acordate de cei doi examinatori. Între notele finale, acordate de cei doi examinatori, nu se acceptă o diferență mai mare de un punct. În caz contrar, medierea o face președintele comisiei.</w:t>
      </w:r>
    </w:p>
    <w:p w14:paraId="732C998A" w14:textId="77777777" w:rsidR="00420027" w:rsidRDefault="00A134D4">
      <w:pPr>
        <w:pStyle w:val="BodyText"/>
        <w:numPr>
          <w:ilvl w:val="0"/>
          <w:numId w:val="9"/>
        </w:numPr>
        <w:shd w:val="clear" w:color="auto" w:fill="auto"/>
        <w:tabs>
          <w:tab w:val="left" w:pos="437"/>
        </w:tabs>
        <w:ind w:firstLine="0"/>
      </w:pPr>
      <w:r>
        <w:t>La clasele la care evaluarea cunoștințelor se face prin calificative, se procedează astfel: după corectarea lucrărilor scrise și după susținerea examenului oral, fiecare examinator acordă calificativul său, global; calificativul final al elevului la examenul de corigență se stabilește de comun acord între cei doi examinatori. În cazul unei neconcordanțe, președintele are drept de</w:t>
      </w:r>
    </w:p>
    <w:p w14:paraId="110B34BA" w14:textId="77777777" w:rsidR="00420027" w:rsidRDefault="00A134D4">
      <w:pPr>
        <w:pStyle w:val="BodyText"/>
        <w:shd w:val="clear" w:color="auto" w:fill="auto"/>
        <w:ind w:firstLine="0"/>
      </w:pPr>
      <w:r>
        <w:t>decizie, pentru stabilirea calificativului final al elevului la acest examen.</w:t>
      </w:r>
    </w:p>
    <w:p w14:paraId="75F28521" w14:textId="77777777" w:rsidR="00420027" w:rsidRDefault="00A134D4">
      <w:pPr>
        <w:pStyle w:val="BodyText"/>
        <w:numPr>
          <w:ilvl w:val="1"/>
          <w:numId w:val="7"/>
        </w:numPr>
        <w:shd w:val="clear" w:color="auto" w:fill="auto"/>
        <w:tabs>
          <w:tab w:val="left" w:pos="1318"/>
        </w:tabs>
        <w:ind w:firstLine="800"/>
      </w:pPr>
      <w:r>
        <w:t>(1) Elevul corigent este declarat promovat la disciplina de examen, dacă obține cel</w:t>
      </w:r>
    </w:p>
    <w:p w14:paraId="73EA40B7" w14:textId="77777777" w:rsidR="00420027" w:rsidRDefault="00A134D4">
      <w:pPr>
        <w:pStyle w:val="BodyText"/>
        <w:shd w:val="clear" w:color="auto" w:fill="auto"/>
        <w:ind w:firstLine="0"/>
      </w:pPr>
      <w:r>
        <w:t>puțin media 5,00.</w:t>
      </w:r>
    </w:p>
    <w:p w14:paraId="7CC1A4E3" w14:textId="77777777" w:rsidR="00420027" w:rsidRDefault="00A134D4">
      <w:pPr>
        <w:pStyle w:val="BodyText"/>
        <w:numPr>
          <w:ilvl w:val="0"/>
          <w:numId w:val="10"/>
        </w:numPr>
        <w:shd w:val="clear" w:color="auto" w:fill="auto"/>
        <w:tabs>
          <w:tab w:val="left" w:pos="1138"/>
        </w:tabs>
        <w:ind w:firstLine="800"/>
      </w:pPr>
      <w:r>
        <w:t>Sunt declarați promovați anual, elevii care obțin la fiecare disciplină la care susțin examenul de corigență cel puțin media 5,00.</w:t>
      </w:r>
    </w:p>
    <w:p w14:paraId="2BDF94C6" w14:textId="77777777" w:rsidR="00420027" w:rsidRDefault="00A134D4">
      <w:pPr>
        <w:pStyle w:val="BodyText"/>
        <w:numPr>
          <w:ilvl w:val="0"/>
          <w:numId w:val="10"/>
        </w:numPr>
        <w:shd w:val="clear" w:color="auto" w:fill="auto"/>
        <w:tabs>
          <w:tab w:val="left" w:pos="1147"/>
        </w:tabs>
        <w:ind w:firstLine="800"/>
      </w:pPr>
      <w:r>
        <w:t>La examenul de corigență, la cel de încheiere a situației școlare pentru elevii amânați anual și la examenul de diferență care echivalează o disciplină studiată un an școlar complet, media obținută constituie media anuală a disciplinei respective și intră în calculul mediei generale anuale.</w:t>
      </w:r>
    </w:p>
    <w:p w14:paraId="3B5B3098" w14:textId="77777777" w:rsidR="00420027" w:rsidRDefault="00A134D4" w:rsidP="001B4205">
      <w:pPr>
        <w:pStyle w:val="BodyText"/>
        <w:numPr>
          <w:ilvl w:val="0"/>
          <w:numId w:val="10"/>
        </w:numPr>
        <w:shd w:val="clear" w:color="auto" w:fill="auto"/>
        <w:tabs>
          <w:tab w:val="left" w:pos="1138"/>
        </w:tabs>
        <w:spacing w:after="180"/>
        <w:ind w:firstLine="800"/>
      </w:pPr>
      <w:r>
        <w:t>La examenul de încheiere a situației școlare pentru elevii amânați pe semestrul al doilea sau la examenul de diferență care echivalează o disciplină numai pe intervalul unui semestru, media obținută constituie media semestrială a elevului la disciplina respectivă.</w:t>
      </w:r>
    </w:p>
    <w:p w14:paraId="346407B1" w14:textId="77777777" w:rsidR="00420027" w:rsidRDefault="00A134D4">
      <w:pPr>
        <w:pStyle w:val="BodyText"/>
        <w:numPr>
          <w:ilvl w:val="1"/>
          <w:numId w:val="7"/>
        </w:numPr>
        <w:shd w:val="clear" w:color="auto" w:fill="auto"/>
        <w:tabs>
          <w:tab w:val="left" w:pos="1222"/>
        </w:tabs>
        <w:ind w:firstLine="800"/>
      </w:pPr>
      <w:r>
        <w:t xml:space="preserve">Elevii corigenți sau amânați, care nu se pot prezenta la examene din motive temeinice, dovedite cu acte, în cel mult cinci zile lucrătoare de la data examenului, sunt examinați la o dată ulterioară, stabilită de director, dar nu mai târziu de începutul noului an școlar. În situații excepționale, respectiv internări în spital, imobilizări la pat </w:t>
      </w:r>
      <w:r w:rsidRPr="007B45C4">
        <w:rPr>
          <w:lang w:val="pt-BR" w:eastAsia="en-US" w:bidi="en-US"/>
        </w:rPr>
        <w:t xml:space="preserve">etc., </w:t>
      </w:r>
      <w:r>
        <w:t>dovedite cu acte, inspectoratul școlar poate aproba susținerea examenului și după începerea cursurilor noului an școlar.</w:t>
      </w:r>
    </w:p>
    <w:p w14:paraId="7C87EE49" w14:textId="77777777" w:rsidR="00420027" w:rsidRDefault="00A134D4">
      <w:pPr>
        <w:pStyle w:val="BodyText"/>
        <w:numPr>
          <w:ilvl w:val="1"/>
          <w:numId w:val="7"/>
        </w:numPr>
        <w:shd w:val="clear" w:color="auto" w:fill="auto"/>
        <w:tabs>
          <w:tab w:val="left" w:pos="1342"/>
        </w:tabs>
        <w:ind w:firstLine="800"/>
      </w:pPr>
      <w:r>
        <w:t>(1) Rezultatele obținute la examenele de încheiere a situației, la examenele pentru elevii amânați și la examenele de corigență, inclusiv la cele de reexaminare, se consemnează în catalogul de examen de către profesorii/ învățătorii examinatori și se trec în catalogul clasei de către secretariatul școlii, în termen de maximum cinci zile de la afișarea rezultatelor, dar nu mai târziu de data începerii cursurilor noului an școlar.</w:t>
      </w:r>
    </w:p>
    <w:p w14:paraId="05CD5052" w14:textId="77777777" w:rsidR="00420027" w:rsidRDefault="00A134D4">
      <w:pPr>
        <w:pStyle w:val="BodyText"/>
        <w:numPr>
          <w:ilvl w:val="0"/>
          <w:numId w:val="11"/>
        </w:numPr>
        <w:shd w:val="clear" w:color="auto" w:fill="auto"/>
        <w:tabs>
          <w:tab w:val="left" w:pos="1145"/>
        </w:tabs>
        <w:ind w:firstLine="800"/>
      </w:pPr>
      <w:r>
        <w:t>Rezultatele obținute de elevi la examenele de diferență se consemnează în catalogul de examen, de către examinatori, iar în registrul matricol de către secretarul școlii.</w:t>
      </w:r>
    </w:p>
    <w:p w14:paraId="308F1F8C" w14:textId="77777777" w:rsidR="00420027" w:rsidRDefault="00A134D4">
      <w:pPr>
        <w:pStyle w:val="BodyText"/>
        <w:numPr>
          <w:ilvl w:val="0"/>
          <w:numId w:val="11"/>
        </w:numPr>
        <w:shd w:val="clear" w:color="auto" w:fill="auto"/>
        <w:tabs>
          <w:tab w:val="left" w:pos="1155"/>
        </w:tabs>
        <w:ind w:firstLine="800"/>
      </w:pPr>
      <w:r>
        <w:t>În catalogul de examen, se consemnează notele la fiecare probă, nota finală acordată de fiecare profesor examinator sau calificativul global, precum și media obținută de elev la examen, respectiv calificativul final. Catalogul de examen se semnează de către examinatori și de către președintele comisiei, imediat după terminarea examenului.</w:t>
      </w:r>
    </w:p>
    <w:p w14:paraId="7DBA1BD1" w14:textId="77777777" w:rsidR="00420027" w:rsidRDefault="00A134D4">
      <w:pPr>
        <w:pStyle w:val="BodyText"/>
        <w:numPr>
          <w:ilvl w:val="0"/>
          <w:numId w:val="11"/>
        </w:numPr>
        <w:shd w:val="clear" w:color="auto" w:fill="auto"/>
        <w:tabs>
          <w:tab w:val="left" w:pos="1155"/>
        </w:tabs>
        <w:ind w:firstLine="800"/>
      </w:pPr>
      <w:r>
        <w:t>Președintele comisiei predă secretarului unității de învățământ toate documentele specifice acestor examene, cum ar fi: cataloage de examen, lucrările scrise și însemnările elevilor la proba orală/practică etc. Aceste documente se predau imediat după finalizarea examenelor, dar nu mai târziu de data începerii cursurilor anului școlar.</w:t>
      </w:r>
    </w:p>
    <w:p w14:paraId="67CA1896" w14:textId="77777777" w:rsidR="00420027" w:rsidRDefault="00A134D4">
      <w:pPr>
        <w:pStyle w:val="BodyText"/>
        <w:numPr>
          <w:ilvl w:val="0"/>
          <w:numId w:val="11"/>
        </w:numPr>
        <w:shd w:val="clear" w:color="auto" w:fill="auto"/>
        <w:tabs>
          <w:tab w:val="left" w:pos="1145"/>
        </w:tabs>
        <w:ind w:firstLine="800"/>
      </w:pPr>
      <w:r>
        <w:t>Rezultatul la examenele de corigență și la examenele de încheiere a situației pentru elevii amânați, precum și situația școlară anuală a elevilor se afișează a doua zi după încheierea sesiunii de examen și se consemnează în procesul-verbal al consiliului profesoral de la începutul anului școlar.</w:t>
      </w:r>
    </w:p>
    <w:p w14:paraId="4F1E0F7A" w14:textId="77777777" w:rsidR="00420027" w:rsidRDefault="00A134D4">
      <w:pPr>
        <w:pStyle w:val="BodyText"/>
        <w:numPr>
          <w:ilvl w:val="1"/>
          <w:numId w:val="7"/>
        </w:numPr>
        <w:shd w:val="clear" w:color="auto" w:fill="auto"/>
        <w:tabs>
          <w:tab w:val="left" w:pos="1337"/>
        </w:tabs>
        <w:ind w:firstLine="800"/>
      </w:pPr>
      <w:r>
        <w:t>(1) După terminarea sesiunii de examen, de încheiere a situației, de corigență sau de reexaminare, dirigintele consemnează în catalog situația școlară a elevilor care au participat la</w:t>
      </w:r>
    </w:p>
    <w:p w14:paraId="4F44A51E" w14:textId="77777777" w:rsidR="00420027" w:rsidRDefault="00A134D4">
      <w:pPr>
        <w:pStyle w:val="BodyText"/>
        <w:shd w:val="clear" w:color="auto" w:fill="auto"/>
        <w:ind w:firstLine="0"/>
      </w:pPr>
      <w:r>
        <w:lastRenderedPageBreak/>
        <w:t>aceste examene.</w:t>
      </w:r>
    </w:p>
    <w:p w14:paraId="177F5C06" w14:textId="77777777" w:rsidR="00420027" w:rsidRDefault="00A134D4" w:rsidP="002F3CFE">
      <w:pPr>
        <w:pStyle w:val="BodyText"/>
        <w:shd w:val="clear" w:color="auto" w:fill="auto"/>
        <w:ind w:firstLine="0"/>
      </w:pPr>
      <w:r>
        <w:t>(2) Lucrările scrise și foile cu însemnările elevului la proba orală a examenului se păstrează în arhiva unității de învățământ, timp de un an.</w:t>
      </w:r>
    </w:p>
    <w:p w14:paraId="7F9A093F" w14:textId="77777777" w:rsidR="002F3CFE" w:rsidRDefault="002F3CFE" w:rsidP="002F3CFE">
      <w:pPr>
        <w:pStyle w:val="BodyText"/>
        <w:shd w:val="clear" w:color="auto" w:fill="auto"/>
        <w:ind w:firstLine="0"/>
      </w:pPr>
    </w:p>
    <w:p w14:paraId="0BFA09C8" w14:textId="77777777" w:rsidR="00420027" w:rsidRDefault="00A134D4" w:rsidP="002F3CFE">
      <w:pPr>
        <w:pStyle w:val="Heading30"/>
        <w:keepNext/>
        <w:keepLines/>
        <w:numPr>
          <w:ilvl w:val="0"/>
          <w:numId w:val="1"/>
        </w:numPr>
        <w:shd w:val="clear" w:color="auto" w:fill="auto"/>
        <w:tabs>
          <w:tab w:val="left" w:pos="580"/>
        </w:tabs>
        <w:ind w:left="260" w:firstLine="0"/>
        <w:jc w:val="left"/>
      </w:pPr>
      <w:bookmarkStart w:id="8" w:name="bookmark8"/>
      <w:r>
        <w:rPr>
          <w:lang w:val="ro-RO" w:eastAsia="ro-RO" w:bidi="ro-RO"/>
        </w:rPr>
        <w:t>RESPONSABILITĂȚI</w:t>
      </w:r>
      <w:bookmarkEnd w:id="8"/>
    </w:p>
    <w:p w14:paraId="1255E898" w14:textId="77777777" w:rsidR="00420027" w:rsidRDefault="00A134D4">
      <w:pPr>
        <w:pStyle w:val="Heading30"/>
        <w:keepNext/>
        <w:keepLines/>
        <w:numPr>
          <w:ilvl w:val="1"/>
          <w:numId w:val="1"/>
        </w:numPr>
        <w:shd w:val="clear" w:color="auto" w:fill="auto"/>
        <w:tabs>
          <w:tab w:val="left" w:pos="507"/>
        </w:tabs>
        <w:spacing w:after="260"/>
        <w:ind w:left="0" w:firstLine="0"/>
      </w:pPr>
      <w:bookmarkStart w:id="9" w:name="bookmark9"/>
      <w:r>
        <w:rPr>
          <w:lang w:val="ro-RO" w:eastAsia="ro-RO" w:bidi="ro-RO"/>
        </w:rPr>
        <w:t>Director</w:t>
      </w:r>
      <w:bookmarkEnd w:id="9"/>
    </w:p>
    <w:p w14:paraId="04C8C5C5" w14:textId="77777777" w:rsidR="00420027" w:rsidRDefault="00A134D4">
      <w:pPr>
        <w:pStyle w:val="BodyText"/>
        <w:numPr>
          <w:ilvl w:val="2"/>
          <w:numId w:val="1"/>
        </w:numPr>
        <w:shd w:val="clear" w:color="auto" w:fill="auto"/>
        <w:tabs>
          <w:tab w:val="left" w:pos="1404"/>
        </w:tabs>
        <w:spacing w:after="260"/>
        <w:ind w:firstLine="800"/>
      </w:pPr>
      <w:r>
        <w:t>Directorul numește, prin decizie, componența comisiilor pentru examenele de corigențe, amânări sau diferențe.</w:t>
      </w:r>
    </w:p>
    <w:p w14:paraId="2557D309" w14:textId="77777777" w:rsidR="00420027" w:rsidRDefault="00A134D4">
      <w:pPr>
        <w:pStyle w:val="Heading30"/>
        <w:keepNext/>
        <w:keepLines/>
        <w:numPr>
          <w:ilvl w:val="1"/>
          <w:numId w:val="1"/>
        </w:numPr>
        <w:shd w:val="clear" w:color="auto" w:fill="auto"/>
        <w:spacing w:after="260"/>
        <w:ind w:left="0" w:firstLine="800"/>
      </w:pPr>
      <w:bookmarkStart w:id="10" w:name="bookmark10"/>
      <w:r>
        <w:rPr>
          <w:lang w:val="ro-RO" w:eastAsia="ro-RO" w:bidi="ro-RO"/>
        </w:rPr>
        <w:t>Director adjunct</w:t>
      </w:r>
      <w:bookmarkEnd w:id="10"/>
    </w:p>
    <w:p w14:paraId="3547CA26" w14:textId="77777777" w:rsidR="00420027" w:rsidRDefault="00A134D4" w:rsidP="001B4205">
      <w:pPr>
        <w:pStyle w:val="BodyText"/>
        <w:numPr>
          <w:ilvl w:val="2"/>
          <w:numId w:val="1"/>
        </w:numPr>
        <w:shd w:val="clear" w:color="auto" w:fill="auto"/>
        <w:tabs>
          <w:tab w:val="left" w:pos="1504"/>
        </w:tabs>
        <w:spacing w:after="260"/>
        <w:ind w:firstLine="800"/>
      </w:pPr>
      <w:r>
        <w:t>Directorul adjunct este presedintele acestor comisii.</w:t>
      </w:r>
    </w:p>
    <w:p w14:paraId="1E22F164" w14:textId="77777777" w:rsidR="00420027" w:rsidRDefault="00A134D4">
      <w:pPr>
        <w:pStyle w:val="BodyText"/>
        <w:shd w:val="clear" w:color="auto" w:fill="auto"/>
        <w:ind w:firstLine="800"/>
        <w:jc w:val="left"/>
      </w:pPr>
      <w:r w:rsidRPr="007B45C4">
        <w:rPr>
          <w:lang w:eastAsia="en-US" w:bidi="en-US"/>
        </w:rPr>
        <w:t xml:space="preserve">8.2.2.Stabileste datele de </w:t>
      </w:r>
      <w:proofErr w:type="spellStart"/>
      <w:r w:rsidRPr="007B45C4">
        <w:rPr>
          <w:lang w:eastAsia="en-US" w:bidi="en-US"/>
        </w:rPr>
        <w:t>sustinere</w:t>
      </w:r>
      <w:proofErr w:type="spellEnd"/>
      <w:r w:rsidRPr="007B45C4">
        <w:rPr>
          <w:lang w:eastAsia="en-US" w:bidi="en-US"/>
        </w:rPr>
        <w:t xml:space="preserve"> a examenelor in confor</w:t>
      </w:r>
      <w:r w:rsidR="001B4205" w:rsidRPr="007B45C4">
        <w:rPr>
          <w:lang w:eastAsia="en-US" w:bidi="en-US"/>
        </w:rPr>
        <w:t xml:space="preserve">mitate cu </w:t>
      </w:r>
      <w:proofErr w:type="spellStart"/>
      <w:r w:rsidR="001B4205" w:rsidRPr="007B45C4">
        <w:rPr>
          <w:lang w:eastAsia="en-US" w:bidi="en-US"/>
        </w:rPr>
        <w:t>instructiunile</w:t>
      </w:r>
      <w:proofErr w:type="spellEnd"/>
      <w:r w:rsidR="001B4205" w:rsidRPr="007B45C4">
        <w:rPr>
          <w:lang w:eastAsia="en-US" w:bidi="en-US"/>
        </w:rPr>
        <w:t xml:space="preserve"> M.E.N</w:t>
      </w:r>
    </w:p>
    <w:p w14:paraId="3D935E26" w14:textId="77777777" w:rsidR="00420027" w:rsidRDefault="00A134D4">
      <w:pPr>
        <w:pStyle w:val="BodyText"/>
        <w:shd w:val="clear" w:color="auto" w:fill="auto"/>
        <w:ind w:firstLine="800"/>
        <w:jc w:val="left"/>
      </w:pPr>
      <w:r w:rsidRPr="007B45C4">
        <w:rPr>
          <w:lang w:eastAsia="en-US" w:bidi="en-US"/>
        </w:rPr>
        <w:t xml:space="preserve">8.2.3.Stabileste examenele la care se vor </w:t>
      </w:r>
      <w:proofErr w:type="spellStart"/>
      <w:r w:rsidRPr="007B45C4">
        <w:rPr>
          <w:lang w:eastAsia="en-US" w:bidi="en-US"/>
        </w:rPr>
        <w:t>sustine</w:t>
      </w:r>
      <w:proofErr w:type="spellEnd"/>
      <w:r w:rsidRPr="007B45C4">
        <w:rPr>
          <w:lang w:eastAsia="en-US" w:bidi="en-US"/>
        </w:rPr>
        <w:t xml:space="preserve"> </w:t>
      </w:r>
      <w:proofErr w:type="spellStart"/>
      <w:r w:rsidRPr="007B45C4">
        <w:rPr>
          <w:lang w:eastAsia="en-US" w:bidi="en-US"/>
        </w:rPr>
        <w:t>diferente</w:t>
      </w:r>
      <w:proofErr w:type="spellEnd"/>
      <w:r w:rsidRPr="007B45C4">
        <w:rPr>
          <w:lang w:eastAsia="en-US" w:bidi="en-US"/>
        </w:rPr>
        <w:t xml:space="preserve"> in confor</w:t>
      </w:r>
      <w:r w:rsidR="001B4205" w:rsidRPr="007B45C4">
        <w:rPr>
          <w:lang w:eastAsia="en-US" w:bidi="en-US"/>
        </w:rPr>
        <w:t xml:space="preserve">mitate cu </w:t>
      </w:r>
      <w:proofErr w:type="spellStart"/>
      <w:r w:rsidR="001B4205" w:rsidRPr="007B45C4">
        <w:rPr>
          <w:lang w:eastAsia="en-US" w:bidi="en-US"/>
        </w:rPr>
        <w:t>instructiunile</w:t>
      </w:r>
      <w:proofErr w:type="spellEnd"/>
      <w:r w:rsidR="001B4205" w:rsidRPr="007B45C4">
        <w:rPr>
          <w:lang w:eastAsia="en-US" w:bidi="en-US"/>
        </w:rPr>
        <w:t xml:space="preserve"> M.E.N.</w:t>
      </w:r>
    </w:p>
    <w:p w14:paraId="598FA2F5" w14:textId="77777777" w:rsidR="00420027" w:rsidRDefault="00A134D4">
      <w:pPr>
        <w:pStyle w:val="BodyText"/>
        <w:numPr>
          <w:ilvl w:val="0"/>
          <w:numId w:val="12"/>
        </w:numPr>
        <w:shd w:val="clear" w:color="auto" w:fill="auto"/>
        <w:ind w:left="800" w:firstLine="0"/>
        <w:jc w:val="left"/>
      </w:pPr>
      <w:r w:rsidRPr="007B45C4">
        <w:rPr>
          <w:lang w:val="pt-BR" w:eastAsia="en-US" w:bidi="en-US"/>
        </w:rPr>
        <w:t>Verifica corectitudinea subiectelor si a respectarii procedurii de examen.</w:t>
      </w:r>
    </w:p>
    <w:p w14:paraId="766B71F5" w14:textId="77777777" w:rsidR="00420027" w:rsidRDefault="00A134D4">
      <w:pPr>
        <w:pStyle w:val="BodyText"/>
        <w:numPr>
          <w:ilvl w:val="0"/>
          <w:numId w:val="12"/>
        </w:numPr>
        <w:shd w:val="clear" w:color="auto" w:fill="auto"/>
        <w:ind w:left="800" w:firstLine="0"/>
        <w:jc w:val="left"/>
      </w:pPr>
      <w:r w:rsidRPr="007B45C4">
        <w:rPr>
          <w:lang w:val="pt-BR" w:eastAsia="en-US" w:bidi="en-US"/>
        </w:rPr>
        <w:t>Verifica trecerea notelor in cataloagele de corigenta, diferenta, situatii neincheiate,</w:t>
      </w:r>
    </w:p>
    <w:p w14:paraId="12FFC5DC" w14:textId="77777777" w:rsidR="00420027" w:rsidRDefault="00A134D4">
      <w:pPr>
        <w:pStyle w:val="BodyText"/>
        <w:shd w:val="clear" w:color="auto" w:fill="auto"/>
        <w:spacing w:after="260"/>
        <w:ind w:firstLine="0"/>
        <w:jc w:val="left"/>
      </w:pPr>
      <w:r w:rsidRPr="007B45C4">
        <w:rPr>
          <w:lang w:val="pt-BR" w:eastAsia="en-US" w:bidi="en-US"/>
        </w:rPr>
        <w:t>precum si in cataloagele scolare.</w:t>
      </w:r>
    </w:p>
    <w:p w14:paraId="79563427" w14:textId="77777777" w:rsidR="00420027" w:rsidRDefault="00A134D4">
      <w:pPr>
        <w:pStyle w:val="Heading30"/>
        <w:keepNext/>
        <w:keepLines/>
        <w:numPr>
          <w:ilvl w:val="1"/>
          <w:numId w:val="1"/>
        </w:numPr>
        <w:shd w:val="clear" w:color="auto" w:fill="auto"/>
        <w:spacing w:after="260"/>
        <w:ind w:left="800" w:firstLine="0"/>
        <w:jc w:val="left"/>
      </w:pPr>
      <w:bookmarkStart w:id="11" w:name="bookmark11"/>
      <w:proofErr w:type="spellStart"/>
      <w:r>
        <w:t>Membri</w:t>
      </w:r>
      <w:proofErr w:type="spellEnd"/>
      <w:r>
        <w:t xml:space="preserve"> </w:t>
      </w:r>
      <w:proofErr w:type="spellStart"/>
      <w:r>
        <w:t>comisiei</w:t>
      </w:r>
      <w:bookmarkEnd w:id="11"/>
      <w:proofErr w:type="spellEnd"/>
    </w:p>
    <w:p w14:paraId="7B1BB4F3" w14:textId="77777777" w:rsidR="00420027" w:rsidRDefault="00A134D4">
      <w:pPr>
        <w:pStyle w:val="BodyText"/>
        <w:numPr>
          <w:ilvl w:val="2"/>
          <w:numId w:val="1"/>
        </w:numPr>
        <w:shd w:val="clear" w:color="auto" w:fill="auto"/>
        <w:tabs>
          <w:tab w:val="left" w:pos="1538"/>
        </w:tabs>
        <w:ind w:left="800" w:firstLine="0"/>
        <w:jc w:val="left"/>
      </w:pPr>
      <w:r w:rsidRPr="007B45C4">
        <w:rPr>
          <w:lang w:val="pt-BR" w:eastAsia="en-US" w:bidi="en-US"/>
        </w:rPr>
        <w:t>Membri Comisiei elaboreaza doua subiecte mari pentru examenul scris</w:t>
      </w:r>
    </w:p>
    <w:p w14:paraId="70F9C6FC" w14:textId="77777777" w:rsidR="00420027" w:rsidRDefault="00A134D4">
      <w:pPr>
        <w:pStyle w:val="BodyText"/>
        <w:numPr>
          <w:ilvl w:val="2"/>
          <w:numId w:val="1"/>
        </w:numPr>
        <w:shd w:val="clear" w:color="auto" w:fill="auto"/>
        <w:tabs>
          <w:tab w:val="left" w:pos="1538"/>
        </w:tabs>
        <w:ind w:left="800" w:firstLine="0"/>
        <w:jc w:val="left"/>
      </w:pPr>
      <w:r w:rsidRPr="007B45C4">
        <w:rPr>
          <w:lang w:val="pt-BR" w:eastAsia="en-US" w:bidi="en-US"/>
        </w:rPr>
        <w:t>Elaboreaza subiectele pentru oral, numarul de bilete fiind dublu fata de numarul de</w:t>
      </w:r>
    </w:p>
    <w:p w14:paraId="3953A35D" w14:textId="77777777" w:rsidR="00420027" w:rsidRDefault="00A134D4">
      <w:pPr>
        <w:pStyle w:val="BodyText"/>
        <w:shd w:val="clear" w:color="auto" w:fill="auto"/>
        <w:ind w:firstLine="0"/>
        <w:jc w:val="left"/>
      </w:pPr>
      <w:proofErr w:type="spellStart"/>
      <w:r>
        <w:rPr>
          <w:lang w:val="en-US" w:eastAsia="en-US" w:bidi="en-US"/>
        </w:rPr>
        <w:t>candidati</w:t>
      </w:r>
      <w:proofErr w:type="spellEnd"/>
    </w:p>
    <w:p w14:paraId="58AEFD53" w14:textId="77777777" w:rsidR="00420027" w:rsidRDefault="00A134D4">
      <w:pPr>
        <w:pStyle w:val="BodyText"/>
        <w:numPr>
          <w:ilvl w:val="2"/>
          <w:numId w:val="1"/>
        </w:numPr>
        <w:shd w:val="clear" w:color="auto" w:fill="auto"/>
        <w:ind w:left="800" w:firstLine="0"/>
        <w:jc w:val="left"/>
      </w:pPr>
      <w:r w:rsidRPr="007B45C4">
        <w:rPr>
          <w:lang w:val="pt-BR" w:eastAsia="en-US" w:bidi="en-US"/>
        </w:rPr>
        <w:t>Consemneaza notele in cataloagele de corigenta, diferenta, situatii neincheiate</w:t>
      </w:r>
    </w:p>
    <w:p w14:paraId="4C39517D" w14:textId="77777777" w:rsidR="00420027" w:rsidRDefault="00A134D4">
      <w:pPr>
        <w:pStyle w:val="BodyText"/>
        <w:numPr>
          <w:ilvl w:val="0"/>
          <w:numId w:val="13"/>
        </w:numPr>
        <w:shd w:val="clear" w:color="auto" w:fill="auto"/>
        <w:tabs>
          <w:tab w:val="left" w:pos="1538"/>
        </w:tabs>
        <w:spacing w:after="260"/>
        <w:ind w:left="800" w:firstLine="0"/>
        <w:jc w:val="left"/>
      </w:pPr>
      <w:r w:rsidRPr="007B45C4">
        <w:rPr>
          <w:lang w:val="pt-BR" w:eastAsia="en-US" w:bidi="en-US"/>
        </w:rPr>
        <w:t>Consemneaza notele in cataloagele scolare si incheie media.</w:t>
      </w:r>
    </w:p>
    <w:p w14:paraId="4DF7F74F" w14:textId="77777777" w:rsidR="00420027" w:rsidRPr="007B45C4" w:rsidRDefault="00A134D4">
      <w:pPr>
        <w:pStyle w:val="Heading30"/>
        <w:keepNext/>
        <w:keepLines/>
        <w:shd w:val="clear" w:color="auto" w:fill="auto"/>
        <w:ind w:left="800" w:firstLine="0"/>
        <w:jc w:val="left"/>
        <w:rPr>
          <w:lang w:val="pt-BR"/>
        </w:rPr>
      </w:pPr>
      <w:bookmarkStart w:id="12" w:name="bookmark12"/>
      <w:r w:rsidRPr="007B45C4">
        <w:rPr>
          <w:lang w:val="pt-BR"/>
        </w:rPr>
        <w:t>8.4.Secretarul comisiei</w:t>
      </w:r>
      <w:bookmarkEnd w:id="12"/>
      <w:r w:rsidRPr="007B45C4">
        <w:rPr>
          <w:lang w:val="pt-BR"/>
        </w:rPr>
        <w:t xml:space="preserve"> </w:t>
      </w:r>
      <w:r w:rsidRPr="007B45C4">
        <w:rPr>
          <w:rStyle w:val="BodyTextChar"/>
          <w:b w:val="0"/>
          <w:bCs w:val="0"/>
          <w:lang w:val="pt-BR"/>
        </w:rPr>
        <w:t>8.4.1.Verifica cataloagele scolare si stabileste elevii care au de sustinut examene 8.4.2.Intocmeste actele comisiei (decizie, cataloage, etc)</w:t>
      </w:r>
    </w:p>
    <w:p w14:paraId="3CD775CE" w14:textId="77777777" w:rsidR="00420027" w:rsidRDefault="00A134D4">
      <w:pPr>
        <w:pStyle w:val="BodyText"/>
        <w:numPr>
          <w:ilvl w:val="0"/>
          <w:numId w:val="14"/>
        </w:numPr>
        <w:shd w:val="clear" w:color="auto" w:fill="auto"/>
        <w:ind w:left="800" w:firstLine="0"/>
        <w:jc w:val="left"/>
      </w:pPr>
      <w:proofErr w:type="spellStart"/>
      <w:r>
        <w:rPr>
          <w:lang w:val="en-US" w:eastAsia="en-US" w:bidi="en-US"/>
        </w:rPr>
        <w:t>Consemneaza</w:t>
      </w:r>
      <w:proofErr w:type="spellEnd"/>
      <w:r>
        <w:rPr>
          <w:lang w:val="en-US" w:eastAsia="en-US" w:bidi="en-US"/>
        </w:rPr>
        <w:t xml:space="preserve"> in </w:t>
      </w:r>
      <w:proofErr w:type="spellStart"/>
      <w:r>
        <w:rPr>
          <w:lang w:val="en-US" w:eastAsia="en-US" w:bidi="en-US"/>
        </w:rPr>
        <w:t>foile</w:t>
      </w:r>
      <w:proofErr w:type="spellEnd"/>
      <w:r>
        <w:rPr>
          <w:lang w:val="en-US" w:eastAsia="en-US" w:bidi="en-US"/>
        </w:rPr>
        <w:t xml:space="preserve"> </w:t>
      </w:r>
      <w:proofErr w:type="spellStart"/>
      <w:r>
        <w:rPr>
          <w:lang w:val="en-US" w:eastAsia="en-US" w:bidi="en-US"/>
        </w:rPr>
        <w:t>matricole</w:t>
      </w:r>
      <w:proofErr w:type="spellEnd"/>
    </w:p>
    <w:p w14:paraId="30CF2D17" w14:textId="77777777" w:rsidR="00420027" w:rsidRDefault="00A134D4">
      <w:pPr>
        <w:pStyle w:val="BodyText"/>
        <w:numPr>
          <w:ilvl w:val="0"/>
          <w:numId w:val="14"/>
        </w:numPr>
        <w:shd w:val="clear" w:color="auto" w:fill="auto"/>
        <w:spacing w:after="260"/>
        <w:ind w:left="800" w:firstLine="0"/>
        <w:jc w:val="left"/>
      </w:pPr>
      <w:proofErr w:type="spellStart"/>
      <w:r>
        <w:rPr>
          <w:lang w:val="en-US" w:eastAsia="en-US" w:bidi="en-US"/>
        </w:rPr>
        <w:t>Pastreaza</w:t>
      </w:r>
      <w:proofErr w:type="spellEnd"/>
      <w:r>
        <w:rPr>
          <w:lang w:val="en-US" w:eastAsia="en-US" w:bidi="en-US"/>
        </w:rPr>
        <w:t xml:space="preserve"> </w:t>
      </w:r>
      <w:proofErr w:type="spellStart"/>
      <w:r>
        <w:rPr>
          <w:lang w:val="en-US" w:eastAsia="en-US" w:bidi="en-US"/>
        </w:rPr>
        <w:t>documentele</w:t>
      </w:r>
      <w:proofErr w:type="spellEnd"/>
    </w:p>
    <w:p w14:paraId="17018940" w14:textId="77777777" w:rsidR="00420027" w:rsidRDefault="001B4205">
      <w:pPr>
        <w:pStyle w:val="Heading30"/>
        <w:keepNext/>
        <w:keepLines/>
        <w:numPr>
          <w:ilvl w:val="0"/>
          <w:numId w:val="15"/>
        </w:numPr>
        <w:shd w:val="clear" w:color="auto" w:fill="auto"/>
        <w:ind w:left="800" w:firstLine="0"/>
        <w:jc w:val="left"/>
      </w:pPr>
      <w:proofErr w:type="spellStart"/>
      <w:r>
        <w:t>Compartimentul</w:t>
      </w:r>
      <w:proofErr w:type="spellEnd"/>
      <w:r>
        <w:t xml:space="preserve"> secretariat</w:t>
      </w:r>
    </w:p>
    <w:p w14:paraId="30FB1113" w14:textId="77777777" w:rsidR="00420027" w:rsidRDefault="001B4205">
      <w:pPr>
        <w:pStyle w:val="BodyText"/>
        <w:shd w:val="clear" w:color="auto" w:fill="auto"/>
        <w:ind w:firstLine="0"/>
        <w:jc w:val="right"/>
      </w:pPr>
      <w:r>
        <w:t>8.5.1.Secretarul unității</w:t>
      </w:r>
      <w:r w:rsidR="00A134D4">
        <w:t xml:space="preserve"> consemnează în catalog situația școlară a elevilor care au participat la</w:t>
      </w:r>
    </w:p>
    <w:p w14:paraId="2ACAE1EA" w14:textId="77777777" w:rsidR="00420027" w:rsidRDefault="00A134D4" w:rsidP="002F3CFE">
      <w:pPr>
        <w:pStyle w:val="BodyText"/>
        <w:shd w:val="clear" w:color="auto" w:fill="auto"/>
        <w:ind w:firstLine="0"/>
        <w:jc w:val="left"/>
      </w:pPr>
      <w:r>
        <w:t>aceste examene.</w:t>
      </w:r>
    </w:p>
    <w:p w14:paraId="2E908869" w14:textId="77777777" w:rsidR="002F3CFE" w:rsidRDefault="002F3CFE" w:rsidP="002F3CFE">
      <w:pPr>
        <w:pStyle w:val="BodyText"/>
        <w:shd w:val="clear" w:color="auto" w:fill="auto"/>
        <w:ind w:firstLine="0"/>
        <w:jc w:val="left"/>
      </w:pPr>
    </w:p>
    <w:p w14:paraId="4449A9F2" w14:textId="77777777" w:rsidR="00420027" w:rsidRDefault="00A134D4" w:rsidP="002F3CFE">
      <w:pPr>
        <w:pStyle w:val="Heading30"/>
        <w:keepNext/>
        <w:keepLines/>
        <w:shd w:val="clear" w:color="auto" w:fill="auto"/>
        <w:ind w:left="0" w:firstLine="0"/>
        <w:jc w:val="left"/>
      </w:pPr>
      <w:bookmarkStart w:id="13" w:name="bookmark14"/>
      <w:r>
        <w:rPr>
          <w:rFonts w:ascii="Calibri" w:eastAsia="Calibri" w:hAnsi="Calibri" w:cs="Calibri"/>
          <w:lang w:val="ro-RO" w:eastAsia="ro-RO" w:bidi="ro-RO"/>
        </w:rPr>
        <w:t>9 . DOCUMENTE SI INREGISTRARI</w:t>
      </w:r>
      <w:bookmarkEnd w:id="13"/>
    </w:p>
    <w:p w14:paraId="59097DE2" w14:textId="213CF61A" w:rsidR="002F3CFE" w:rsidRDefault="00A134D4">
      <w:pPr>
        <w:pStyle w:val="BodyText"/>
        <w:numPr>
          <w:ilvl w:val="0"/>
          <w:numId w:val="16"/>
        </w:numPr>
        <w:shd w:val="clear" w:color="auto" w:fill="auto"/>
        <w:tabs>
          <w:tab w:val="left" w:pos="502"/>
        </w:tabs>
        <w:spacing w:after="260"/>
        <w:ind w:firstLine="0"/>
        <w:jc w:val="left"/>
      </w:pPr>
      <w:r>
        <w:t>Catalog cuprinzand rezultatele la examenul de corigenta</w:t>
      </w:r>
    </w:p>
    <w:p w14:paraId="3ABA0FCC" w14:textId="77777777" w:rsidR="002F3CFE" w:rsidRDefault="002F3CFE">
      <w:pPr>
        <w:rPr>
          <w:rFonts w:ascii="Times New Roman" w:eastAsia="Times New Roman" w:hAnsi="Times New Roman" w:cs="Times New Roman"/>
        </w:rPr>
      </w:pPr>
      <w:r>
        <w:br w:type="page"/>
      </w:r>
    </w:p>
    <w:p w14:paraId="7D5E2EF9" w14:textId="77777777" w:rsidR="00420027" w:rsidRDefault="00420027">
      <w:pPr>
        <w:pStyle w:val="BodyText"/>
        <w:numPr>
          <w:ilvl w:val="0"/>
          <w:numId w:val="16"/>
        </w:numPr>
        <w:shd w:val="clear" w:color="auto" w:fill="auto"/>
        <w:tabs>
          <w:tab w:val="left" w:pos="502"/>
        </w:tabs>
        <w:spacing w:after="260"/>
        <w:ind w:firstLine="0"/>
        <w:jc w:val="left"/>
        <w:sectPr w:rsidR="00420027">
          <w:headerReference w:type="default" r:id="rId7"/>
          <w:footerReference w:type="default" r:id="rId8"/>
          <w:pgSz w:w="11900" w:h="16840"/>
          <w:pgMar w:top="476" w:right="714" w:bottom="1038" w:left="1547" w:header="48" w:footer="3" w:gutter="0"/>
          <w:pgNumType w:start="1"/>
          <w:cols w:space="720"/>
          <w:noEndnote/>
          <w:docGrid w:linePitch="360"/>
        </w:sectPr>
      </w:pPr>
    </w:p>
    <w:p w14:paraId="5C2F2031" w14:textId="77777777" w:rsidR="00420027" w:rsidRDefault="00420027">
      <w:pPr>
        <w:spacing w:after="246" w:line="14" w:lineRule="exact"/>
      </w:pPr>
    </w:p>
    <w:p w14:paraId="16F2D085" w14:textId="77777777" w:rsidR="00420027" w:rsidRDefault="00A134D4">
      <w:pPr>
        <w:pStyle w:val="BodyText"/>
        <w:shd w:val="clear" w:color="auto" w:fill="auto"/>
        <w:tabs>
          <w:tab w:val="left" w:leader="underscore" w:pos="8389"/>
        </w:tabs>
        <w:ind w:left="3440" w:firstLine="0"/>
      </w:pPr>
      <w:r>
        <w:rPr>
          <w:noProof/>
          <w:lang w:val="en-US" w:eastAsia="en-US" w:bidi="ar-SA"/>
        </w:rPr>
        <mc:AlternateContent>
          <mc:Choice Requires="wps">
            <w:drawing>
              <wp:anchor distT="0" distB="0" distL="114300" distR="114300" simplePos="0" relativeHeight="125829378" behindDoc="0" locked="0" layoutInCell="1" allowOverlap="1" wp14:anchorId="6876FC27" wp14:editId="37B45982">
                <wp:simplePos x="0" y="0"/>
                <wp:positionH relativeFrom="page">
                  <wp:posOffset>436245</wp:posOffset>
                </wp:positionH>
                <wp:positionV relativeFrom="paragraph">
                  <wp:posOffset>12700</wp:posOffset>
                </wp:positionV>
                <wp:extent cx="2734310" cy="381000"/>
                <wp:effectExtent l="0" t="0" r="0" b="0"/>
                <wp:wrapSquare wrapText="right"/>
                <wp:docPr id="3" name="Shape 3"/>
                <wp:cNvGraphicFramePr/>
                <a:graphic xmlns:a="http://schemas.openxmlformats.org/drawingml/2006/main">
                  <a:graphicData uri="http://schemas.microsoft.com/office/word/2010/wordprocessingShape">
                    <wps:wsp>
                      <wps:cNvSpPr txBox="1"/>
                      <wps:spPr>
                        <a:xfrm>
                          <a:off x="0" y="0"/>
                          <a:ext cx="2734310" cy="381000"/>
                        </a:xfrm>
                        <a:prstGeom prst="rect">
                          <a:avLst/>
                        </a:prstGeom>
                        <a:noFill/>
                      </wps:spPr>
                      <wps:txbx>
                        <w:txbxContent>
                          <w:p w14:paraId="349C67AD" w14:textId="77777777" w:rsidR="00A134D4" w:rsidRDefault="00A134D4" w:rsidP="001B4205">
                            <w:pPr>
                              <w:pStyle w:val="BodyText"/>
                              <w:shd w:val="clear" w:color="auto" w:fill="auto"/>
                              <w:jc w:val="left"/>
                            </w:pPr>
                          </w:p>
                        </w:txbxContent>
                      </wps:txbx>
                      <wps:bodyPr lIns="0" tIns="0" rIns="0" bIns="0">
                        <a:spAutoFit/>
                      </wps:bodyPr>
                    </wps:wsp>
                  </a:graphicData>
                </a:graphic>
              </wp:anchor>
            </w:drawing>
          </mc:Choice>
          <mc:Fallback>
            <w:pict>
              <v:shapetype w14:anchorId="6876FC27" id="_x0000_t202" coordsize="21600,21600" o:spt="202" path="m,l,21600r21600,l21600,xe">
                <v:stroke joinstyle="miter"/>
                <v:path gradientshapeok="t" o:connecttype="rect"/>
              </v:shapetype>
              <v:shape id="Shape 3" o:spid="_x0000_s1026" type="#_x0000_t202" style="position:absolute;left:0;text-align:left;margin-left:34.35pt;margin-top:1pt;width:215.3pt;height:30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" filled="f" stroked="f">
                <v:textbox style="mso-fit-shape-to-text:t" inset="0,0,0,0">
                  <w:txbxContent>
                    <w:p w14:paraId="349C67AD" w14:textId="77777777" w:rsidR="00A134D4" w:rsidRDefault="00A134D4" w:rsidP="001B4205">
                      <w:pPr>
                        <w:pStyle w:val="BodyText"/>
                        <w:shd w:val="clear" w:color="auto" w:fill="auto"/>
                        <w:jc w:val="left"/>
                      </w:pPr>
                    </w:p>
                  </w:txbxContent>
                </v:textbox>
                <w10:wrap type="square" side="right" anchorx="page"/>
              </v:shape>
            </w:pict>
          </mc:Fallback>
        </mc:AlternateContent>
      </w:r>
      <w:r>
        <w:t>Disciplina</w:t>
      </w:r>
      <w:r>
        <w:tab/>
      </w:r>
    </w:p>
    <w:p w14:paraId="7C363430" w14:textId="77777777" w:rsidR="00420027" w:rsidRDefault="00A134D4">
      <w:pPr>
        <w:pStyle w:val="BodyText"/>
        <w:shd w:val="clear" w:color="auto" w:fill="auto"/>
        <w:tabs>
          <w:tab w:val="left" w:leader="underscore" w:pos="9051"/>
        </w:tabs>
        <w:ind w:left="4160" w:firstLine="0"/>
      </w:pPr>
      <w:r>
        <w:t>Data</w:t>
      </w:r>
      <w:r>
        <w:tab/>
      </w:r>
    </w:p>
    <w:p w14:paraId="467D0648" w14:textId="77777777" w:rsidR="00420027" w:rsidRDefault="00A134D4">
      <w:pPr>
        <w:pStyle w:val="Bodytext30"/>
        <w:shd w:val="clear" w:color="auto" w:fill="auto"/>
        <w:ind w:left="2740"/>
      </w:pPr>
      <w:r>
        <w:t>CATALOG</w:t>
      </w:r>
    </w:p>
    <w:p w14:paraId="4566C0E9" w14:textId="77777777" w:rsidR="00420027" w:rsidRDefault="00A134D4">
      <w:pPr>
        <w:pStyle w:val="Bodytext30"/>
        <w:shd w:val="clear" w:color="auto" w:fill="auto"/>
        <w:tabs>
          <w:tab w:val="left" w:leader="underscore" w:pos="9656"/>
        </w:tabs>
        <w:spacing w:after="260"/>
        <w:ind w:left="6240" w:right="4840" w:hanging="1120"/>
      </w:pPr>
      <w:r>
        <w:rPr>
          <w:noProof/>
          <w:lang w:val="en-US" w:eastAsia="en-US" w:bidi="ar-SA"/>
        </w:rPr>
        <mc:AlternateContent>
          <mc:Choice Requires="wps">
            <w:drawing>
              <wp:anchor distT="0" distB="0" distL="0" distR="0" simplePos="0" relativeHeight="125829380" behindDoc="0" locked="0" layoutInCell="1" allowOverlap="1" wp14:anchorId="1CDA94F0" wp14:editId="08908452">
                <wp:simplePos x="0" y="0"/>
                <wp:positionH relativeFrom="page">
                  <wp:posOffset>5922645</wp:posOffset>
                </wp:positionH>
                <wp:positionV relativeFrom="paragraph">
                  <wp:posOffset>2717800</wp:posOffset>
                </wp:positionV>
                <wp:extent cx="3953510" cy="570230"/>
                <wp:effectExtent l="0" t="0" r="0" b="0"/>
                <wp:wrapSquare wrapText="bothSides"/>
                <wp:docPr id="5" name="Shape 5"/>
                <wp:cNvGraphicFramePr/>
                <a:graphic xmlns:a="http://schemas.openxmlformats.org/drawingml/2006/main">
                  <a:graphicData uri="http://schemas.microsoft.com/office/word/2010/wordprocessingShape">
                    <wps:wsp>
                      <wps:cNvSpPr txBox="1"/>
                      <wps:spPr>
                        <a:xfrm>
                          <a:off x="0" y="0"/>
                          <a:ext cx="3953510" cy="570230"/>
                        </a:xfrm>
                        <a:prstGeom prst="rect">
                          <a:avLst/>
                        </a:prstGeom>
                        <a:noFill/>
                      </wps:spPr>
                      <wps:txbx>
                        <w:txbxContent>
                          <w:p w14:paraId="58FED41B" w14:textId="77777777" w:rsidR="00A134D4" w:rsidRDefault="00A134D4">
                            <w:pPr>
                              <w:pStyle w:val="Bodytext30"/>
                              <w:shd w:val="clear" w:color="auto" w:fill="auto"/>
                              <w:ind w:left="720"/>
                            </w:pPr>
                            <w:r>
                              <w:rPr>
                                <w:b w:val="0"/>
                                <w:bCs w:val="0"/>
                              </w:rPr>
                              <w:t>Examinatori,</w:t>
                            </w:r>
                          </w:p>
                          <w:p w14:paraId="431BEBBF" w14:textId="77777777" w:rsidR="00A134D4" w:rsidRDefault="00A134D4">
                            <w:pPr>
                              <w:pStyle w:val="Bodytext30"/>
                              <w:shd w:val="clear" w:color="auto" w:fill="auto"/>
                              <w:tabs>
                                <w:tab w:val="left" w:leader="underscore" w:pos="6178"/>
                              </w:tabs>
                              <w:ind w:left="0"/>
                              <w:jc w:val="both"/>
                            </w:pPr>
                            <w:r>
                              <w:rPr>
                                <w:b w:val="0"/>
                                <w:bCs w:val="0"/>
                              </w:rPr>
                              <w:t xml:space="preserve">1) </w:t>
                            </w:r>
                            <w:r>
                              <w:rPr>
                                <w:b w:val="0"/>
                                <w:bCs w:val="0"/>
                              </w:rPr>
                              <w:tab/>
                            </w:r>
                          </w:p>
                          <w:p w14:paraId="212FD35C" w14:textId="77777777" w:rsidR="00A134D4" w:rsidRDefault="00A134D4">
                            <w:pPr>
                              <w:pStyle w:val="Bodytext30"/>
                              <w:shd w:val="clear" w:color="auto" w:fill="auto"/>
                              <w:tabs>
                                <w:tab w:val="left" w:leader="underscore" w:pos="6101"/>
                              </w:tabs>
                              <w:ind w:left="0"/>
                              <w:jc w:val="both"/>
                            </w:pPr>
                            <w:r>
                              <w:rPr>
                                <w:b w:val="0"/>
                                <w:bCs w:val="0"/>
                              </w:rPr>
                              <w:t>2)</w:t>
                            </w:r>
                            <w:r>
                              <w:rPr>
                                <w:b w:val="0"/>
                                <w:bCs w:val="0"/>
                              </w:rPr>
                              <w:tab/>
                            </w:r>
                          </w:p>
                        </w:txbxContent>
                      </wps:txbx>
                      <wps:bodyPr lIns="0" tIns="0" rIns="0" bIns="0">
                        <a:spAutoFit/>
                      </wps:bodyPr>
                    </wps:wsp>
                  </a:graphicData>
                </a:graphic>
              </wp:anchor>
            </w:drawing>
          </mc:Choice>
          <mc:Fallback>
            <w:pict>
              <v:shape w14:anchorId="1CDA94F0" id="Shape 5" o:spid="_x0000_s1027" type="#_x0000_t202" style="position:absolute;left:0;text-align:left;margin-left:466.35pt;margin-top:214pt;width:311.3pt;height:44.9pt;z-index:12582938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" filled="f" stroked="f">
                <v:textbox style="mso-fit-shape-to-text:t" inset="0,0,0,0">
                  <w:txbxContent>
                    <w:p w14:paraId="58FED41B" w14:textId="77777777" w:rsidR="00A134D4" w:rsidRDefault="00A134D4">
                      <w:pPr>
                        <w:pStyle w:val="Bodytext30"/>
                        <w:shd w:val="clear" w:color="auto" w:fill="auto"/>
                        <w:ind w:left="720"/>
                      </w:pPr>
                      <w:r>
                        <w:rPr>
                          <w:b w:val="0"/>
                          <w:bCs w:val="0"/>
                        </w:rPr>
                        <w:t>Examinatori,</w:t>
                      </w:r>
                    </w:p>
                    <w:p w14:paraId="431BEBBF" w14:textId="77777777" w:rsidR="00A134D4" w:rsidRDefault="00A134D4">
                      <w:pPr>
                        <w:pStyle w:val="Bodytext30"/>
                        <w:shd w:val="clear" w:color="auto" w:fill="auto"/>
                        <w:tabs>
                          <w:tab w:val="left" w:leader="underscore" w:pos="6178"/>
                        </w:tabs>
                        <w:ind w:left="0"/>
                        <w:jc w:val="both"/>
                      </w:pPr>
                      <w:r>
                        <w:rPr>
                          <w:b w:val="0"/>
                          <w:bCs w:val="0"/>
                        </w:rPr>
                        <w:t xml:space="preserve">1) </w:t>
                      </w:r>
                      <w:r>
                        <w:rPr>
                          <w:b w:val="0"/>
                          <w:bCs w:val="0"/>
                        </w:rPr>
                        <w:tab/>
                      </w:r>
                    </w:p>
                    <w:p w14:paraId="212FD35C" w14:textId="77777777" w:rsidR="00A134D4" w:rsidRDefault="00A134D4">
                      <w:pPr>
                        <w:pStyle w:val="Bodytext30"/>
                        <w:shd w:val="clear" w:color="auto" w:fill="auto"/>
                        <w:tabs>
                          <w:tab w:val="left" w:leader="underscore" w:pos="6101"/>
                        </w:tabs>
                        <w:ind w:left="0"/>
                        <w:jc w:val="both"/>
                      </w:pPr>
                      <w:r>
                        <w:rPr>
                          <w:b w:val="0"/>
                          <w:bCs w:val="0"/>
                        </w:rPr>
                        <w:t>2)</w:t>
                      </w:r>
                      <w:r>
                        <w:rPr>
                          <w:b w:val="0"/>
                          <w:bCs w:val="0"/>
                        </w:rPr>
                        <w:tab/>
                      </w:r>
                    </w:p>
                  </w:txbxContent>
                </v:textbox>
                <w10:wrap type="square" anchorx="page"/>
              </v:shape>
            </w:pict>
          </mc:Fallback>
        </mc:AlternateContent>
      </w:r>
      <w:r>
        <w:t>cuprizând rezultatele la exameul de diferen</w:t>
      </w:r>
      <w:r>
        <w:rPr>
          <w:rFonts w:ascii="Times New Roman" w:eastAsia="Times New Roman" w:hAnsi="Times New Roman" w:cs="Times New Roman"/>
          <w:sz w:val="26"/>
          <w:szCs w:val="26"/>
        </w:rPr>
        <w:t>ț</w:t>
      </w:r>
      <w:r>
        <w:t xml:space="preserve">ă pentru clasa </w:t>
      </w:r>
      <w:r>
        <w:tab/>
      </w:r>
    </w:p>
    <w:tbl>
      <w:tblPr>
        <w:tblOverlap w:val="never"/>
        <w:tblW w:w="0" w:type="auto"/>
        <w:jc w:val="center"/>
        <w:tblLayout w:type="fixed"/>
        <w:tblCellMar>
          <w:left w:w="10" w:type="dxa"/>
          <w:right w:w="10" w:type="dxa"/>
        </w:tblCellMar>
        <w:tblLook w:val="0000" w:firstRow="0" w:lastRow="0" w:firstColumn="0" w:lastColumn="0" w:noHBand="0" w:noVBand="0"/>
      </w:tblPr>
      <w:tblGrid>
        <w:gridCol w:w="562"/>
        <w:gridCol w:w="2626"/>
        <w:gridCol w:w="1075"/>
        <w:gridCol w:w="672"/>
        <w:gridCol w:w="1190"/>
        <w:gridCol w:w="1200"/>
        <w:gridCol w:w="1195"/>
        <w:gridCol w:w="1195"/>
        <w:gridCol w:w="1195"/>
        <w:gridCol w:w="1195"/>
        <w:gridCol w:w="1200"/>
        <w:gridCol w:w="1195"/>
        <w:gridCol w:w="1200"/>
      </w:tblGrid>
      <w:tr w:rsidR="00420027" w14:paraId="23C5BDF2" w14:textId="77777777">
        <w:trPr>
          <w:trHeight w:hRule="exact" w:val="293"/>
          <w:jc w:val="center"/>
        </w:trPr>
        <w:tc>
          <w:tcPr>
            <w:tcW w:w="562" w:type="dxa"/>
            <w:vMerge w:val="restart"/>
            <w:tcBorders>
              <w:top w:val="single" w:sz="4" w:space="0" w:color="auto"/>
              <w:left w:val="single" w:sz="4" w:space="0" w:color="auto"/>
            </w:tcBorders>
            <w:shd w:val="clear" w:color="auto" w:fill="FFFFFF"/>
            <w:vAlign w:val="bottom"/>
          </w:tcPr>
          <w:p w14:paraId="120392CC" w14:textId="77777777" w:rsidR="00420027" w:rsidRDefault="00A134D4">
            <w:pPr>
              <w:pStyle w:val="Other0"/>
              <w:shd w:val="clear" w:color="auto" w:fill="auto"/>
              <w:ind w:firstLine="0"/>
              <w:jc w:val="left"/>
            </w:pPr>
            <w:r>
              <w:rPr>
                <w:b/>
                <w:bCs/>
              </w:rPr>
              <w:t>Nr.</w:t>
            </w:r>
          </w:p>
          <w:p w14:paraId="2E236205" w14:textId="77777777" w:rsidR="00420027" w:rsidRDefault="00A134D4">
            <w:pPr>
              <w:pStyle w:val="Other0"/>
              <w:shd w:val="clear" w:color="auto" w:fill="auto"/>
              <w:ind w:firstLine="0"/>
              <w:jc w:val="left"/>
            </w:pPr>
            <w:r>
              <w:rPr>
                <w:b/>
                <w:bCs/>
              </w:rPr>
              <w:t>crt</w:t>
            </w:r>
          </w:p>
        </w:tc>
        <w:tc>
          <w:tcPr>
            <w:tcW w:w="2626" w:type="dxa"/>
            <w:vMerge w:val="restart"/>
            <w:tcBorders>
              <w:top w:val="single" w:sz="4" w:space="0" w:color="auto"/>
              <w:left w:val="single" w:sz="4" w:space="0" w:color="auto"/>
            </w:tcBorders>
            <w:shd w:val="clear" w:color="auto" w:fill="FFFFFF"/>
            <w:vAlign w:val="bottom"/>
          </w:tcPr>
          <w:p w14:paraId="1E741F5A" w14:textId="77777777" w:rsidR="00420027" w:rsidRDefault="00A134D4">
            <w:pPr>
              <w:pStyle w:val="Other0"/>
              <w:shd w:val="clear" w:color="auto" w:fill="auto"/>
              <w:spacing w:line="228" w:lineRule="auto"/>
              <w:ind w:firstLine="0"/>
              <w:jc w:val="center"/>
            </w:pPr>
            <w:r>
              <w:rPr>
                <w:b/>
                <w:bCs/>
              </w:rPr>
              <w:t xml:space="preserve">Numele </w:t>
            </w:r>
            <w:r>
              <w:rPr>
                <w:b/>
                <w:bCs/>
                <w:sz w:val="26"/>
                <w:szCs w:val="26"/>
              </w:rPr>
              <w:t>ș</w:t>
            </w:r>
            <w:r>
              <w:rPr>
                <w:b/>
                <w:bCs/>
              </w:rPr>
              <w:t>i prenumele elevului</w:t>
            </w:r>
          </w:p>
        </w:tc>
        <w:tc>
          <w:tcPr>
            <w:tcW w:w="1075" w:type="dxa"/>
            <w:vMerge w:val="restart"/>
            <w:tcBorders>
              <w:top w:val="single" w:sz="4" w:space="0" w:color="auto"/>
              <w:left w:val="single" w:sz="4" w:space="0" w:color="auto"/>
            </w:tcBorders>
            <w:shd w:val="clear" w:color="auto" w:fill="FFFFFF"/>
          </w:tcPr>
          <w:p w14:paraId="67E388C0" w14:textId="77777777" w:rsidR="00420027" w:rsidRDefault="00A134D4">
            <w:pPr>
              <w:pStyle w:val="Other0"/>
              <w:shd w:val="clear" w:color="auto" w:fill="auto"/>
              <w:ind w:firstLine="0"/>
              <w:jc w:val="center"/>
            </w:pPr>
            <w:r>
              <w:rPr>
                <w:b/>
                <w:bCs/>
              </w:rPr>
              <w:t>Clasa</w:t>
            </w:r>
          </w:p>
        </w:tc>
        <w:tc>
          <w:tcPr>
            <w:tcW w:w="672" w:type="dxa"/>
            <w:vMerge w:val="restart"/>
            <w:tcBorders>
              <w:top w:val="single" w:sz="4" w:space="0" w:color="auto"/>
              <w:left w:val="single" w:sz="4" w:space="0" w:color="auto"/>
            </w:tcBorders>
            <w:shd w:val="clear" w:color="auto" w:fill="FFFFFF"/>
            <w:vAlign w:val="bottom"/>
          </w:tcPr>
          <w:p w14:paraId="1F020B6A" w14:textId="77777777" w:rsidR="00420027" w:rsidRDefault="00A134D4">
            <w:pPr>
              <w:pStyle w:val="Other0"/>
              <w:shd w:val="clear" w:color="auto" w:fill="auto"/>
              <w:ind w:firstLine="140"/>
              <w:jc w:val="left"/>
            </w:pPr>
            <w:r>
              <w:rPr>
                <w:b/>
                <w:bCs/>
              </w:rPr>
              <w:t>Nr.</w:t>
            </w:r>
          </w:p>
          <w:p w14:paraId="2C7C96EF" w14:textId="77777777" w:rsidR="00420027" w:rsidRDefault="00A134D4">
            <w:pPr>
              <w:pStyle w:val="Other0"/>
              <w:shd w:val="clear" w:color="auto" w:fill="auto"/>
              <w:ind w:firstLine="140"/>
              <w:jc w:val="left"/>
            </w:pPr>
            <w:r>
              <w:rPr>
                <w:b/>
                <w:bCs/>
              </w:rPr>
              <w:t>bilet</w:t>
            </w:r>
          </w:p>
        </w:tc>
        <w:tc>
          <w:tcPr>
            <w:tcW w:w="4780" w:type="dxa"/>
            <w:gridSpan w:val="4"/>
            <w:tcBorders>
              <w:top w:val="single" w:sz="4" w:space="0" w:color="auto"/>
              <w:left w:val="single" w:sz="4" w:space="0" w:color="auto"/>
            </w:tcBorders>
            <w:shd w:val="clear" w:color="auto" w:fill="FFFFFF"/>
            <w:vAlign w:val="bottom"/>
          </w:tcPr>
          <w:p w14:paraId="42B715DB" w14:textId="77777777" w:rsidR="00420027" w:rsidRDefault="00A134D4">
            <w:pPr>
              <w:pStyle w:val="Other0"/>
              <w:shd w:val="clear" w:color="auto" w:fill="auto"/>
              <w:ind w:firstLine="0"/>
              <w:jc w:val="center"/>
            </w:pPr>
            <w:r>
              <w:rPr>
                <w:b/>
                <w:bCs/>
              </w:rPr>
              <w:t>Note examinator 1</w:t>
            </w:r>
          </w:p>
        </w:tc>
        <w:tc>
          <w:tcPr>
            <w:tcW w:w="4785" w:type="dxa"/>
            <w:gridSpan w:val="4"/>
            <w:tcBorders>
              <w:top w:val="single" w:sz="4" w:space="0" w:color="auto"/>
              <w:left w:val="single" w:sz="4" w:space="0" w:color="auto"/>
            </w:tcBorders>
            <w:shd w:val="clear" w:color="auto" w:fill="FFFFFF"/>
            <w:vAlign w:val="bottom"/>
          </w:tcPr>
          <w:p w14:paraId="04CE53E5" w14:textId="77777777" w:rsidR="00420027" w:rsidRDefault="00A134D4">
            <w:pPr>
              <w:pStyle w:val="Other0"/>
              <w:shd w:val="clear" w:color="auto" w:fill="auto"/>
              <w:ind w:firstLine="0"/>
              <w:jc w:val="center"/>
            </w:pPr>
            <w:r>
              <w:rPr>
                <w:b/>
                <w:bCs/>
              </w:rPr>
              <w:t>Note examinator 2</w:t>
            </w:r>
          </w:p>
        </w:tc>
        <w:tc>
          <w:tcPr>
            <w:tcW w:w="1200" w:type="dxa"/>
            <w:vMerge w:val="restart"/>
            <w:tcBorders>
              <w:top w:val="single" w:sz="4" w:space="0" w:color="auto"/>
              <w:left w:val="single" w:sz="4" w:space="0" w:color="auto"/>
              <w:right w:val="single" w:sz="4" w:space="0" w:color="auto"/>
            </w:tcBorders>
            <w:shd w:val="clear" w:color="auto" w:fill="FFFFFF"/>
            <w:vAlign w:val="bottom"/>
          </w:tcPr>
          <w:p w14:paraId="7A7529CA" w14:textId="77777777" w:rsidR="00420027" w:rsidRDefault="00A134D4">
            <w:pPr>
              <w:pStyle w:val="Other0"/>
              <w:shd w:val="clear" w:color="auto" w:fill="auto"/>
              <w:ind w:firstLine="0"/>
              <w:jc w:val="center"/>
            </w:pPr>
            <w:r>
              <w:rPr>
                <w:b/>
                <w:bCs/>
              </w:rPr>
              <w:t>Media</w:t>
            </w:r>
          </w:p>
          <w:p w14:paraId="7BD13406" w14:textId="77777777" w:rsidR="00420027" w:rsidRDefault="00A134D4">
            <w:pPr>
              <w:pStyle w:val="Other0"/>
              <w:shd w:val="clear" w:color="auto" w:fill="auto"/>
              <w:ind w:firstLine="0"/>
              <w:jc w:val="center"/>
            </w:pPr>
            <w:r>
              <w:rPr>
                <w:b/>
                <w:bCs/>
              </w:rPr>
              <w:t>final</w:t>
            </w:r>
            <w:r>
              <w:rPr>
                <w:rFonts w:ascii="Bookman Old Style" w:eastAsia="Bookman Old Style" w:hAnsi="Bookman Old Style" w:cs="Bookman Old Style"/>
                <w:b/>
                <w:bCs/>
              </w:rPr>
              <w:t>ă</w:t>
            </w:r>
          </w:p>
        </w:tc>
      </w:tr>
      <w:tr w:rsidR="00420027" w14:paraId="15D97F41" w14:textId="77777777">
        <w:trPr>
          <w:trHeight w:hRule="exact" w:val="293"/>
          <w:jc w:val="center"/>
        </w:trPr>
        <w:tc>
          <w:tcPr>
            <w:tcW w:w="562" w:type="dxa"/>
            <w:vMerge/>
            <w:tcBorders>
              <w:left w:val="single" w:sz="4" w:space="0" w:color="auto"/>
            </w:tcBorders>
            <w:shd w:val="clear" w:color="auto" w:fill="FFFFFF"/>
            <w:vAlign w:val="bottom"/>
          </w:tcPr>
          <w:p w14:paraId="7414B8D0" w14:textId="77777777" w:rsidR="00420027" w:rsidRDefault="00420027"/>
        </w:tc>
        <w:tc>
          <w:tcPr>
            <w:tcW w:w="2626" w:type="dxa"/>
            <w:vMerge/>
            <w:tcBorders>
              <w:left w:val="single" w:sz="4" w:space="0" w:color="auto"/>
            </w:tcBorders>
            <w:shd w:val="clear" w:color="auto" w:fill="FFFFFF"/>
            <w:vAlign w:val="bottom"/>
          </w:tcPr>
          <w:p w14:paraId="5A0303D7" w14:textId="77777777" w:rsidR="00420027" w:rsidRDefault="00420027"/>
        </w:tc>
        <w:tc>
          <w:tcPr>
            <w:tcW w:w="1075" w:type="dxa"/>
            <w:vMerge/>
            <w:tcBorders>
              <w:left w:val="single" w:sz="4" w:space="0" w:color="auto"/>
            </w:tcBorders>
            <w:shd w:val="clear" w:color="auto" w:fill="FFFFFF"/>
          </w:tcPr>
          <w:p w14:paraId="40B727BF" w14:textId="77777777" w:rsidR="00420027" w:rsidRDefault="00420027"/>
        </w:tc>
        <w:tc>
          <w:tcPr>
            <w:tcW w:w="672" w:type="dxa"/>
            <w:vMerge/>
            <w:tcBorders>
              <w:left w:val="single" w:sz="4" w:space="0" w:color="auto"/>
            </w:tcBorders>
            <w:shd w:val="clear" w:color="auto" w:fill="FFFFFF"/>
            <w:vAlign w:val="bottom"/>
          </w:tcPr>
          <w:p w14:paraId="4D7C9FA8" w14:textId="77777777" w:rsidR="00420027" w:rsidRDefault="00420027"/>
        </w:tc>
        <w:tc>
          <w:tcPr>
            <w:tcW w:w="1190" w:type="dxa"/>
            <w:tcBorders>
              <w:top w:val="single" w:sz="4" w:space="0" w:color="auto"/>
              <w:left w:val="single" w:sz="4" w:space="0" w:color="auto"/>
            </w:tcBorders>
            <w:shd w:val="clear" w:color="auto" w:fill="FFFFFF"/>
            <w:vAlign w:val="bottom"/>
          </w:tcPr>
          <w:p w14:paraId="4105BEA2" w14:textId="77777777" w:rsidR="00420027" w:rsidRDefault="00A134D4">
            <w:pPr>
              <w:pStyle w:val="Other0"/>
              <w:shd w:val="clear" w:color="auto" w:fill="auto"/>
              <w:ind w:firstLine="0"/>
              <w:jc w:val="center"/>
            </w:pPr>
            <w:r>
              <w:rPr>
                <w:b/>
                <w:bCs/>
              </w:rPr>
              <w:t>Scris</w:t>
            </w:r>
          </w:p>
        </w:tc>
        <w:tc>
          <w:tcPr>
            <w:tcW w:w="1200" w:type="dxa"/>
            <w:tcBorders>
              <w:top w:val="single" w:sz="4" w:space="0" w:color="auto"/>
              <w:left w:val="single" w:sz="4" w:space="0" w:color="auto"/>
            </w:tcBorders>
            <w:shd w:val="clear" w:color="auto" w:fill="FFFFFF"/>
            <w:vAlign w:val="bottom"/>
          </w:tcPr>
          <w:p w14:paraId="146F1516" w14:textId="77777777" w:rsidR="00420027" w:rsidRDefault="00A134D4">
            <w:pPr>
              <w:pStyle w:val="Other0"/>
              <w:shd w:val="clear" w:color="auto" w:fill="auto"/>
              <w:ind w:firstLine="0"/>
              <w:jc w:val="center"/>
            </w:pPr>
            <w:r>
              <w:rPr>
                <w:b/>
                <w:bCs/>
              </w:rPr>
              <w:t>Oral</w:t>
            </w:r>
          </w:p>
        </w:tc>
        <w:tc>
          <w:tcPr>
            <w:tcW w:w="1195" w:type="dxa"/>
            <w:tcBorders>
              <w:top w:val="single" w:sz="4" w:space="0" w:color="auto"/>
              <w:left w:val="single" w:sz="4" w:space="0" w:color="auto"/>
            </w:tcBorders>
            <w:shd w:val="clear" w:color="auto" w:fill="FFFFFF"/>
            <w:vAlign w:val="bottom"/>
          </w:tcPr>
          <w:p w14:paraId="0488A45E" w14:textId="77777777" w:rsidR="00420027" w:rsidRDefault="00A134D4">
            <w:pPr>
              <w:pStyle w:val="Other0"/>
              <w:shd w:val="clear" w:color="auto" w:fill="auto"/>
              <w:ind w:firstLine="0"/>
              <w:jc w:val="center"/>
            </w:pPr>
            <w:r>
              <w:rPr>
                <w:b/>
                <w:bCs/>
              </w:rPr>
              <w:t>Practic</w:t>
            </w:r>
            <w:r>
              <w:rPr>
                <w:rFonts w:ascii="Bookman Old Style" w:eastAsia="Bookman Old Style" w:hAnsi="Bookman Old Style" w:cs="Bookman Old Style"/>
                <w:b/>
                <w:bCs/>
              </w:rPr>
              <w:t>ă</w:t>
            </w:r>
          </w:p>
        </w:tc>
        <w:tc>
          <w:tcPr>
            <w:tcW w:w="1195" w:type="dxa"/>
            <w:tcBorders>
              <w:top w:val="single" w:sz="4" w:space="0" w:color="auto"/>
              <w:left w:val="single" w:sz="4" w:space="0" w:color="auto"/>
            </w:tcBorders>
            <w:shd w:val="clear" w:color="auto" w:fill="FFFFFF"/>
            <w:vAlign w:val="bottom"/>
          </w:tcPr>
          <w:p w14:paraId="0916668B" w14:textId="77777777" w:rsidR="00420027" w:rsidRDefault="00A134D4">
            <w:pPr>
              <w:pStyle w:val="Other0"/>
              <w:shd w:val="clear" w:color="auto" w:fill="auto"/>
              <w:ind w:firstLine="0"/>
              <w:jc w:val="center"/>
            </w:pPr>
            <w:r>
              <w:rPr>
                <w:b/>
                <w:bCs/>
              </w:rPr>
              <w:t>Media</w:t>
            </w:r>
          </w:p>
        </w:tc>
        <w:tc>
          <w:tcPr>
            <w:tcW w:w="1195" w:type="dxa"/>
            <w:tcBorders>
              <w:top w:val="single" w:sz="4" w:space="0" w:color="auto"/>
              <w:left w:val="single" w:sz="4" w:space="0" w:color="auto"/>
            </w:tcBorders>
            <w:shd w:val="clear" w:color="auto" w:fill="FFFFFF"/>
            <w:vAlign w:val="bottom"/>
          </w:tcPr>
          <w:p w14:paraId="3B68A568" w14:textId="77777777" w:rsidR="00420027" w:rsidRDefault="00A134D4">
            <w:pPr>
              <w:pStyle w:val="Other0"/>
              <w:shd w:val="clear" w:color="auto" w:fill="auto"/>
              <w:ind w:firstLine="0"/>
              <w:jc w:val="center"/>
            </w:pPr>
            <w:r>
              <w:rPr>
                <w:b/>
                <w:bCs/>
              </w:rPr>
              <w:t>Scis</w:t>
            </w:r>
          </w:p>
        </w:tc>
        <w:tc>
          <w:tcPr>
            <w:tcW w:w="1195" w:type="dxa"/>
            <w:tcBorders>
              <w:top w:val="single" w:sz="4" w:space="0" w:color="auto"/>
              <w:left w:val="single" w:sz="4" w:space="0" w:color="auto"/>
            </w:tcBorders>
            <w:shd w:val="clear" w:color="auto" w:fill="FFFFFF"/>
            <w:vAlign w:val="bottom"/>
          </w:tcPr>
          <w:p w14:paraId="389E687D" w14:textId="77777777" w:rsidR="00420027" w:rsidRDefault="00A134D4">
            <w:pPr>
              <w:pStyle w:val="Other0"/>
              <w:shd w:val="clear" w:color="auto" w:fill="auto"/>
              <w:ind w:firstLine="0"/>
              <w:jc w:val="center"/>
            </w:pPr>
            <w:r>
              <w:rPr>
                <w:b/>
                <w:bCs/>
              </w:rPr>
              <w:t>Oral</w:t>
            </w:r>
          </w:p>
        </w:tc>
        <w:tc>
          <w:tcPr>
            <w:tcW w:w="1200" w:type="dxa"/>
            <w:tcBorders>
              <w:top w:val="single" w:sz="4" w:space="0" w:color="auto"/>
              <w:left w:val="single" w:sz="4" w:space="0" w:color="auto"/>
            </w:tcBorders>
            <w:shd w:val="clear" w:color="auto" w:fill="FFFFFF"/>
            <w:vAlign w:val="bottom"/>
          </w:tcPr>
          <w:p w14:paraId="301B57DB" w14:textId="77777777" w:rsidR="00420027" w:rsidRDefault="00A134D4">
            <w:pPr>
              <w:pStyle w:val="Other0"/>
              <w:shd w:val="clear" w:color="auto" w:fill="auto"/>
              <w:ind w:firstLine="0"/>
              <w:jc w:val="center"/>
            </w:pPr>
            <w:r>
              <w:rPr>
                <w:b/>
                <w:bCs/>
              </w:rPr>
              <w:t>Practic</w:t>
            </w:r>
            <w:r>
              <w:rPr>
                <w:rFonts w:ascii="Bookman Old Style" w:eastAsia="Bookman Old Style" w:hAnsi="Bookman Old Style" w:cs="Bookman Old Style"/>
                <w:b/>
                <w:bCs/>
              </w:rPr>
              <w:t>ă</w:t>
            </w:r>
          </w:p>
        </w:tc>
        <w:tc>
          <w:tcPr>
            <w:tcW w:w="1195" w:type="dxa"/>
            <w:tcBorders>
              <w:top w:val="single" w:sz="4" w:space="0" w:color="auto"/>
              <w:left w:val="single" w:sz="4" w:space="0" w:color="auto"/>
            </w:tcBorders>
            <w:shd w:val="clear" w:color="auto" w:fill="FFFFFF"/>
            <w:vAlign w:val="bottom"/>
          </w:tcPr>
          <w:p w14:paraId="24063B3C" w14:textId="77777777" w:rsidR="00420027" w:rsidRDefault="00A134D4">
            <w:pPr>
              <w:pStyle w:val="Other0"/>
              <w:shd w:val="clear" w:color="auto" w:fill="auto"/>
              <w:ind w:firstLine="0"/>
              <w:jc w:val="center"/>
            </w:pPr>
            <w:r>
              <w:rPr>
                <w:b/>
                <w:bCs/>
              </w:rPr>
              <w:t>Media</w:t>
            </w:r>
          </w:p>
        </w:tc>
        <w:tc>
          <w:tcPr>
            <w:tcW w:w="1200" w:type="dxa"/>
            <w:vMerge/>
            <w:tcBorders>
              <w:left w:val="single" w:sz="4" w:space="0" w:color="auto"/>
              <w:right w:val="single" w:sz="4" w:space="0" w:color="auto"/>
            </w:tcBorders>
            <w:shd w:val="clear" w:color="auto" w:fill="FFFFFF"/>
            <w:vAlign w:val="bottom"/>
          </w:tcPr>
          <w:p w14:paraId="1E1B3C00" w14:textId="77777777" w:rsidR="00420027" w:rsidRDefault="00420027"/>
        </w:tc>
      </w:tr>
      <w:tr w:rsidR="00420027" w14:paraId="74623472" w14:textId="77777777">
        <w:trPr>
          <w:trHeight w:hRule="exact" w:val="288"/>
          <w:jc w:val="center"/>
        </w:trPr>
        <w:tc>
          <w:tcPr>
            <w:tcW w:w="562" w:type="dxa"/>
            <w:tcBorders>
              <w:top w:val="single" w:sz="4" w:space="0" w:color="auto"/>
              <w:left w:val="single" w:sz="4" w:space="0" w:color="auto"/>
            </w:tcBorders>
            <w:shd w:val="clear" w:color="auto" w:fill="FFFFFF"/>
          </w:tcPr>
          <w:p w14:paraId="53F39D61" w14:textId="77777777" w:rsidR="00420027" w:rsidRDefault="00420027">
            <w:pPr>
              <w:rPr>
                <w:sz w:val="10"/>
                <w:szCs w:val="10"/>
              </w:rPr>
            </w:pPr>
          </w:p>
        </w:tc>
        <w:tc>
          <w:tcPr>
            <w:tcW w:w="2626" w:type="dxa"/>
            <w:tcBorders>
              <w:top w:val="single" w:sz="4" w:space="0" w:color="auto"/>
              <w:left w:val="single" w:sz="4" w:space="0" w:color="auto"/>
            </w:tcBorders>
            <w:shd w:val="clear" w:color="auto" w:fill="FFFFFF"/>
          </w:tcPr>
          <w:p w14:paraId="43E977FE" w14:textId="77777777" w:rsidR="00420027" w:rsidRDefault="00420027">
            <w:pPr>
              <w:rPr>
                <w:sz w:val="10"/>
                <w:szCs w:val="10"/>
              </w:rPr>
            </w:pPr>
          </w:p>
        </w:tc>
        <w:tc>
          <w:tcPr>
            <w:tcW w:w="1075" w:type="dxa"/>
            <w:tcBorders>
              <w:top w:val="single" w:sz="4" w:space="0" w:color="auto"/>
              <w:left w:val="single" w:sz="4" w:space="0" w:color="auto"/>
            </w:tcBorders>
            <w:shd w:val="clear" w:color="auto" w:fill="FFFFFF"/>
          </w:tcPr>
          <w:p w14:paraId="6EAD185F" w14:textId="77777777" w:rsidR="00420027" w:rsidRDefault="00420027">
            <w:pPr>
              <w:rPr>
                <w:sz w:val="10"/>
                <w:szCs w:val="10"/>
              </w:rPr>
            </w:pPr>
          </w:p>
        </w:tc>
        <w:tc>
          <w:tcPr>
            <w:tcW w:w="672" w:type="dxa"/>
            <w:tcBorders>
              <w:top w:val="single" w:sz="4" w:space="0" w:color="auto"/>
              <w:left w:val="single" w:sz="4" w:space="0" w:color="auto"/>
            </w:tcBorders>
            <w:shd w:val="clear" w:color="auto" w:fill="FFFFFF"/>
          </w:tcPr>
          <w:p w14:paraId="018CF132" w14:textId="77777777" w:rsidR="00420027" w:rsidRDefault="00420027">
            <w:pPr>
              <w:rPr>
                <w:sz w:val="10"/>
                <w:szCs w:val="10"/>
              </w:rPr>
            </w:pPr>
          </w:p>
        </w:tc>
        <w:tc>
          <w:tcPr>
            <w:tcW w:w="1190" w:type="dxa"/>
            <w:tcBorders>
              <w:top w:val="single" w:sz="4" w:space="0" w:color="auto"/>
              <w:left w:val="single" w:sz="4" w:space="0" w:color="auto"/>
            </w:tcBorders>
            <w:shd w:val="clear" w:color="auto" w:fill="FFFFFF"/>
          </w:tcPr>
          <w:p w14:paraId="170DC83C"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06C75AB4"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28EF4D26"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7F6F6AE7"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70651C09"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71F16E17"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56196D0D"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28797FF0" w14:textId="77777777" w:rsidR="00420027" w:rsidRDefault="00420027">
            <w:pPr>
              <w:rPr>
                <w:sz w:val="10"/>
                <w:szCs w:val="10"/>
              </w:rPr>
            </w:pPr>
          </w:p>
        </w:tc>
        <w:tc>
          <w:tcPr>
            <w:tcW w:w="1200" w:type="dxa"/>
            <w:tcBorders>
              <w:top w:val="single" w:sz="4" w:space="0" w:color="auto"/>
              <w:left w:val="single" w:sz="4" w:space="0" w:color="auto"/>
              <w:right w:val="single" w:sz="4" w:space="0" w:color="auto"/>
            </w:tcBorders>
            <w:shd w:val="clear" w:color="auto" w:fill="FFFFFF"/>
          </w:tcPr>
          <w:p w14:paraId="582DE976" w14:textId="77777777" w:rsidR="00420027" w:rsidRDefault="00420027">
            <w:pPr>
              <w:rPr>
                <w:sz w:val="10"/>
                <w:szCs w:val="10"/>
              </w:rPr>
            </w:pPr>
          </w:p>
        </w:tc>
      </w:tr>
      <w:tr w:rsidR="00420027" w14:paraId="4607D1B5" w14:textId="77777777">
        <w:trPr>
          <w:trHeight w:hRule="exact" w:val="283"/>
          <w:jc w:val="center"/>
        </w:trPr>
        <w:tc>
          <w:tcPr>
            <w:tcW w:w="562" w:type="dxa"/>
            <w:tcBorders>
              <w:top w:val="single" w:sz="4" w:space="0" w:color="auto"/>
              <w:left w:val="single" w:sz="4" w:space="0" w:color="auto"/>
            </w:tcBorders>
            <w:shd w:val="clear" w:color="auto" w:fill="FFFFFF"/>
          </w:tcPr>
          <w:p w14:paraId="7682FEC9" w14:textId="77777777" w:rsidR="00420027" w:rsidRDefault="00420027">
            <w:pPr>
              <w:rPr>
                <w:sz w:val="10"/>
                <w:szCs w:val="10"/>
              </w:rPr>
            </w:pPr>
          </w:p>
        </w:tc>
        <w:tc>
          <w:tcPr>
            <w:tcW w:w="2626" w:type="dxa"/>
            <w:tcBorders>
              <w:top w:val="single" w:sz="4" w:space="0" w:color="auto"/>
              <w:left w:val="single" w:sz="4" w:space="0" w:color="auto"/>
            </w:tcBorders>
            <w:shd w:val="clear" w:color="auto" w:fill="FFFFFF"/>
          </w:tcPr>
          <w:p w14:paraId="1A754B26" w14:textId="77777777" w:rsidR="00420027" w:rsidRDefault="00420027">
            <w:pPr>
              <w:rPr>
                <w:sz w:val="10"/>
                <w:szCs w:val="10"/>
              </w:rPr>
            </w:pPr>
          </w:p>
        </w:tc>
        <w:tc>
          <w:tcPr>
            <w:tcW w:w="1075" w:type="dxa"/>
            <w:tcBorders>
              <w:top w:val="single" w:sz="4" w:space="0" w:color="auto"/>
              <w:left w:val="single" w:sz="4" w:space="0" w:color="auto"/>
            </w:tcBorders>
            <w:shd w:val="clear" w:color="auto" w:fill="FFFFFF"/>
          </w:tcPr>
          <w:p w14:paraId="20D0BA76" w14:textId="77777777" w:rsidR="00420027" w:rsidRDefault="00420027">
            <w:pPr>
              <w:rPr>
                <w:sz w:val="10"/>
                <w:szCs w:val="10"/>
              </w:rPr>
            </w:pPr>
          </w:p>
        </w:tc>
        <w:tc>
          <w:tcPr>
            <w:tcW w:w="672" w:type="dxa"/>
            <w:tcBorders>
              <w:top w:val="single" w:sz="4" w:space="0" w:color="auto"/>
              <w:left w:val="single" w:sz="4" w:space="0" w:color="auto"/>
            </w:tcBorders>
            <w:shd w:val="clear" w:color="auto" w:fill="FFFFFF"/>
          </w:tcPr>
          <w:p w14:paraId="028E098D" w14:textId="77777777" w:rsidR="00420027" w:rsidRDefault="00420027">
            <w:pPr>
              <w:rPr>
                <w:sz w:val="10"/>
                <w:szCs w:val="10"/>
              </w:rPr>
            </w:pPr>
          </w:p>
        </w:tc>
        <w:tc>
          <w:tcPr>
            <w:tcW w:w="1190" w:type="dxa"/>
            <w:tcBorders>
              <w:top w:val="single" w:sz="4" w:space="0" w:color="auto"/>
              <w:left w:val="single" w:sz="4" w:space="0" w:color="auto"/>
            </w:tcBorders>
            <w:shd w:val="clear" w:color="auto" w:fill="FFFFFF"/>
          </w:tcPr>
          <w:p w14:paraId="1E11210B"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122D6D08"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73BC81B4"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21C8C044"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2D84BD82"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5866DEAB"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7D793A08"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2EB44509" w14:textId="77777777" w:rsidR="00420027" w:rsidRDefault="00420027">
            <w:pPr>
              <w:rPr>
                <w:sz w:val="10"/>
                <w:szCs w:val="10"/>
              </w:rPr>
            </w:pPr>
          </w:p>
        </w:tc>
        <w:tc>
          <w:tcPr>
            <w:tcW w:w="1200" w:type="dxa"/>
            <w:tcBorders>
              <w:top w:val="single" w:sz="4" w:space="0" w:color="auto"/>
              <w:left w:val="single" w:sz="4" w:space="0" w:color="auto"/>
              <w:right w:val="single" w:sz="4" w:space="0" w:color="auto"/>
            </w:tcBorders>
            <w:shd w:val="clear" w:color="auto" w:fill="FFFFFF"/>
          </w:tcPr>
          <w:p w14:paraId="54C9351F" w14:textId="77777777" w:rsidR="00420027" w:rsidRDefault="00420027">
            <w:pPr>
              <w:rPr>
                <w:sz w:val="10"/>
                <w:szCs w:val="10"/>
              </w:rPr>
            </w:pPr>
          </w:p>
        </w:tc>
      </w:tr>
      <w:tr w:rsidR="00420027" w14:paraId="2ED38A43" w14:textId="77777777">
        <w:trPr>
          <w:trHeight w:hRule="exact" w:val="288"/>
          <w:jc w:val="center"/>
        </w:trPr>
        <w:tc>
          <w:tcPr>
            <w:tcW w:w="562" w:type="dxa"/>
            <w:tcBorders>
              <w:top w:val="single" w:sz="4" w:space="0" w:color="auto"/>
              <w:left w:val="single" w:sz="4" w:space="0" w:color="auto"/>
            </w:tcBorders>
            <w:shd w:val="clear" w:color="auto" w:fill="FFFFFF"/>
          </w:tcPr>
          <w:p w14:paraId="3504F8BA" w14:textId="77777777" w:rsidR="00420027" w:rsidRDefault="00420027">
            <w:pPr>
              <w:rPr>
                <w:sz w:val="10"/>
                <w:szCs w:val="10"/>
              </w:rPr>
            </w:pPr>
          </w:p>
        </w:tc>
        <w:tc>
          <w:tcPr>
            <w:tcW w:w="2626" w:type="dxa"/>
            <w:tcBorders>
              <w:top w:val="single" w:sz="4" w:space="0" w:color="auto"/>
              <w:left w:val="single" w:sz="4" w:space="0" w:color="auto"/>
            </w:tcBorders>
            <w:shd w:val="clear" w:color="auto" w:fill="FFFFFF"/>
          </w:tcPr>
          <w:p w14:paraId="1AC6C799" w14:textId="77777777" w:rsidR="00420027" w:rsidRDefault="00420027">
            <w:pPr>
              <w:rPr>
                <w:sz w:val="10"/>
                <w:szCs w:val="10"/>
              </w:rPr>
            </w:pPr>
          </w:p>
        </w:tc>
        <w:tc>
          <w:tcPr>
            <w:tcW w:w="1075" w:type="dxa"/>
            <w:tcBorders>
              <w:top w:val="single" w:sz="4" w:space="0" w:color="auto"/>
              <w:left w:val="single" w:sz="4" w:space="0" w:color="auto"/>
            </w:tcBorders>
            <w:shd w:val="clear" w:color="auto" w:fill="FFFFFF"/>
          </w:tcPr>
          <w:p w14:paraId="56E3EBC2" w14:textId="77777777" w:rsidR="00420027" w:rsidRDefault="00420027">
            <w:pPr>
              <w:rPr>
                <w:sz w:val="10"/>
                <w:szCs w:val="10"/>
              </w:rPr>
            </w:pPr>
          </w:p>
        </w:tc>
        <w:tc>
          <w:tcPr>
            <w:tcW w:w="672" w:type="dxa"/>
            <w:tcBorders>
              <w:top w:val="single" w:sz="4" w:space="0" w:color="auto"/>
              <w:left w:val="single" w:sz="4" w:space="0" w:color="auto"/>
            </w:tcBorders>
            <w:shd w:val="clear" w:color="auto" w:fill="FFFFFF"/>
          </w:tcPr>
          <w:p w14:paraId="00D84DA4" w14:textId="77777777" w:rsidR="00420027" w:rsidRDefault="00420027">
            <w:pPr>
              <w:rPr>
                <w:sz w:val="10"/>
                <w:szCs w:val="10"/>
              </w:rPr>
            </w:pPr>
          </w:p>
        </w:tc>
        <w:tc>
          <w:tcPr>
            <w:tcW w:w="1190" w:type="dxa"/>
            <w:tcBorders>
              <w:top w:val="single" w:sz="4" w:space="0" w:color="auto"/>
              <w:left w:val="single" w:sz="4" w:space="0" w:color="auto"/>
            </w:tcBorders>
            <w:shd w:val="clear" w:color="auto" w:fill="FFFFFF"/>
          </w:tcPr>
          <w:p w14:paraId="05275018"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50384F15"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1B3EBDF8"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510A8572"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1BAE42A7"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073FCB27"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35613969"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6DE44B5B" w14:textId="77777777" w:rsidR="00420027" w:rsidRDefault="00420027">
            <w:pPr>
              <w:rPr>
                <w:sz w:val="10"/>
                <w:szCs w:val="10"/>
              </w:rPr>
            </w:pPr>
          </w:p>
        </w:tc>
        <w:tc>
          <w:tcPr>
            <w:tcW w:w="1200" w:type="dxa"/>
            <w:tcBorders>
              <w:top w:val="single" w:sz="4" w:space="0" w:color="auto"/>
              <w:left w:val="single" w:sz="4" w:space="0" w:color="auto"/>
              <w:right w:val="single" w:sz="4" w:space="0" w:color="auto"/>
            </w:tcBorders>
            <w:shd w:val="clear" w:color="auto" w:fill="FFFFFF"/>
          </w:tcPr>
          <w:p w14:paraId="6A2BD692" w14:textId="77777777" w:rsidR="00420027" w:rsidRDefault="00420027">
            <w:pPr>
              <w:rPr>
                <w:sz w:val="10"/>
                <w:szCs w:val="10"/>
              </w:rPr>
            </w:pPr>
          </w:p>
        </w:tc>
      </w:tr>
      <w:tr w:rsidR="00420027" w14:paraId="27F77A2D" w14:textId="77777777">
        <w:trPr>
          <w:trHeight w:hRule="exact" w:val="283"/>
          <w:jc w:val="center"/>
        </w:trPr>
        <w:tc>
          <w:tcPr>
            <w:tcW w:w="562" w:type="dxa"/>
            <w:tcBorders>
              <w:top w:val="single" w:sz="4" w:space="0" w:color="auto"/>
              <w:left w:val="single" w:sz="4" w:space="0" w:color="auto"/>
            </w:tcBorders>
            <w:shd w:val="clear" w:color="auto" w:fill="FFFFFF"/>
          </w:tcPr>
          <w:p w14:paraId="046C0369" w14:textId="77777777" w:rsidR="00420027" w:rsidRDefault="00420027">
            <w:pPr>
              <w:rPr>
                <w:sz w:val="10"/>
                <w:szCs w:val="10"/>
              </w:rPr>
            </w:pPr>
          </w:p>
        </w:tc>
        <w:tc>
          <w:tcPr>
            <w:tcW w:w="2626" w:type="dxa"/>
            <w:tcBorders>
              <w:top w:val="single" w:sz="4" w:space="0" w:color="auto"/>
              <w:left w:val="single" w:sz="4" w:space="0" w:color="auto"/>
            </w:tcBorders>
            <w:shd w:val="clear" w:color="auto" w:fill="FFFFFF"/>
          </w:tcPr>
          <w:p w14:paraId="3ECB892B" w14:textId="77777777" w:rsidR="00420027" w:rsidRDefault="00420027">
            <w:pPr>
              <w:rPr>
                <w:sz w:val="10"/>
                <w:szCs w:val="10"/>
              </w:rPr>
            </w:pPr>
          </w:p>
        </w:tc>
        <w:tc>
          <w:tcPr>
            <w:tcW w:w="1075" w:type="dxa"/>
            <w:tcBorders>
              <w:top w:val="single" w:sz="4" w:space="0" w:color="auto"/>
              <w:left w:val="single" w:sz="4" w:space="0" w:color="auto"/>
            </w:tcBorders>
            <w:shd w:val="clear" w:color="auto" w:fill="FFFFFF"/>
          </w:tcPr>
          <w:p w14:paraId="215A0F0A" w14:textId="77777777" w:rsidR="00420027" w:rsidRDefault="00420027">
            <w:pPr>
              <w:rPr>
                <w:sz w:val="10"/>
                <w:szCs w:val="10"/>
              </w:rPr>
            </w:pPr>
          </w:p>
        </w:tc>
        <w:tc>
          <w:tcPr>
            <w:tcW w:w="672" w:type="dxa"/>
            <w:tcBorders>
              <w:top w:val="single" w:sz="4" w:space="0" w:color="auto"/>
              <w:left w:val="single" w:sz="4" w:space="0" w:color="auto"/>
            </w:tcBorders>
            <w:shd w:val="clear" w:color="auto" w:fill="FFFFFF"/>
          </w:tcPr>
          <w:p w14:paraId="16FFB300" w14:textId="77777777" w:rsidR="00420027" w:rsidRDefault="00420027">
            <w:pPr>
              <w:rPr>
                <w:sz w:val="10"/>
                <w:szCs w:val="10"/>
              </w:rPr>
            </w:pPr>
          </w:p>
        </w:tc>
        <w:tc>
          <w:tcPr>
            <w:tcW w:w="1190" w:type="dxa"/>
            <w:tcBorders>
              <w:top w:val="single" w:sz="4" w:space="0" w:color="auto"/>
              <w:left w:val="single" w:sz="4" w:space="0" w:color="auto"/>
            </w:tcBorders>
            <w:shd w:val="clear" w:color="auto" w:fill="FFFFFF"/>
          </w:tcPr>
          <w:p w14:paraId="6A82BB99"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3463CA0E"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734B3D05"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2870E307"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0DC240EA"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7040FB6A"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07FA0A5F"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1E6C918A" w14:textId="77777777" w:rsidR="00420027" w:rsidRDefault="00420027">
            <w:pPr>
              <w:rPr>
                <w:sz w:val="10"/>
                <w:szCs w:val="10"/>
              </w:rPr>
            </w:pPr>
          </w:p>
        </w:tc>
        <w:tc>
          <w:tcPr>
            <w:tcW w:w="1200" w:type="dxa"/>
            <w:tcBorders>
              <w:top w:val="single" w:sz="4" w:space="0" w:color="auto"/>
              <w:left w:val="single" w:sz="4" w:space="0" w:color="auto"/>
              <w:right w:val="single" w:sz="4" w:space="0" w:color="auto"/>
            </w:tcBorders>
            <w:shd w:val="clear" w:color="auto" w:fill="FFFFFF"/>
          </w:tcPr>
          <w:p w14:paraId="4618295C" w14:textId="77777777" w:rsidR="00420027" w:rsidRDefault="00420027">
            <w:pPr>
              <w:rPr>
                <w:sz w:val="10"/>
                <w:szCs w:val="10"/>
              </w:rPr>
            </w:pPr>
          </w:p>
        </w:tc>
      </w:tr>
      <w:tr w:rsidR="00420027" w14:paraId="235D8CDB" w14:textId="77777777">
        <w:trPr>
          <w:trHeight w:hRule="exact" w:val="288"/>
          <w:jc w:val="center"/>
        </w:trPr>
        <w:tc>
          <w:tcPr>
            <w:tcW w:w="562" w:type="dxa"/>
            <w:tcBorders>
              <w:top w:val="single" w:sz="4" w:space="0" w:color="auto"/>
              <w:left w:val="single" w:sz="4" w:space="0" w:color="auto"/>
            </w:tcBorders>
            <w:shd w:val="clear" w:color="auto" w:fill="FFFFFF"/>
          </w:tcPr>
          <w:p w14:paraId="5C16DC53" w14:textId="77777777" w:rsidR="00420027" w:rsidRDefault="00420027">
            <w:pPr>
              <w:rPr>
                <w:sz w:val="10"/>
                <w:szCs w:val="10"/>
              </w:rPr>
            </w:pPr>
          </w:p>
        </w:tc>
        <w:tc>
          <w:tcPr>
            <w:tcW w:w="2626" w:type="dxa"/>
            <w:tcBorders>
              <w:top w:val="single" w:sz="4" w:space="0" w:color="auto"/>
              <w:left w:val="single" w:sz="4" w:space="0" w:color="auto"/>
            </w:tcBorders>
            <w:shd w:val="clear" w:color="auto" w:fill="FFFFFF"/>
          </w:tcPr>
          <w:p w14:paraId="740F3D08" w14:textId="77777777" w:rsidR="00420027" w:rsidRDefault="00420027">
            <w:pPr>
              <w:rPr>
                <w:sz w:val="10"/>
                <w:szCs w:val="10"/>
              </w:rPr>
            </w:pPr>
          </w:p>
        </w:tc>
        <w:tc>
          <w:tcPr>
            <w:tcW w:w="1075" w:type="dxa"/>
            <w:tcBorders>
              <w:top w:val="single" w:sz="4" w:space="0" w:color="auto"/>
              <w:left w:val="single" w:sz="4" w:space="0" w:color="auto"/>
            </w:tcBorders>
            <w:shd w:val="clear" w:color="auto" w:fill="FFFFFF"/>
          </w:tcPr>
          <w:p w14:paraId="07A556CB" w14:textId="77777777" w:rsidR="00420027" w:rsidRDefault="00420027">
            <w:pPr>
              <w:rPr>
                <w:sz w:val="10"/>
                <w:szCs w:val="10"/>
              </w:rPr>
            </w:pPr>
          </w:p>
        </w:tc>
        <w:tc>
          <w:tcPr>
            <w:tcW w:w="672" w:type="dxa"/>
            <w:tcBorders>
              <w:top w:val="single" w:sz="4" w:space="0" w:color="auto"/>
              <w:left w:val="single" w:sz="4" w:space="0" w:color="auto"/>
            </w:tcBorders>
            <w:shd w:val="clear" w:color="auto" w:fill="FFFFFF"/>
          </w:tcPr>
          <w:p w14:paraId="6CFF5906" w14:textId="77777777" w:rsidR="00420027" w:rsidRDefault="00420027">
            <w:pPr>
              <w:rPr>
                <w:sz w:val="10"/>
                <w:szCs w:val="10"/>
              </w:rPr>
            </w:pPr>
          </w:p>
        </w:tc>
        <w:tc>
          <w:tcPr>
            <w:tcW w:w="1190" w:type="dxa"/>
            <w:tcBorders>
              <w:top w:val="single" w:sz="4" w:space="0" w:color="auto"/>
              <w:left w:val="single" w:sz="4" w:space="0" w:color="auto"/>
            </w:tcBorders>
            <w:shd w:val="clear" w:color="auto" w:fill="FFFFFF"/>
          </w:tcPr>
          <w:p w14:paraId="1B072CA0"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7D47A9E6"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414DCA1A"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604F1080"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5438DC29"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2462ECAF"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021EBC9C"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703667A3" w14:textId="77777777" w:rsidR="00420027" w:rsidRDefault="00420027">
            <w:pPr>
              <w:rPr>
                <w:sz w:val="10"/>
                <w:szCs w:val="10"/>
              </w:rPr>
            </w:pPr>
          </w:p>
        </w:tc>
        <w:tc>
          <w:tcPr>
            <w:tcW w:w="1200" w:type="dxa"/>
            <w:tcBorders>
              <w:top w:val="single" w:sz="4" w:space="0" w:color="auto"/>
              <w:left w:val="single" w:sz="4" w:space="0" w:color="auto"/>
              <w:right w:val="single" w:sz="4" w:space="0" w:color="auto"/>
            </w:tcBorders>
            <w:shd w:val="clear" w:color="auto" w:fill="FFFFFF"/>
          </w:tcPr>
          <w:p w14:paraId="7232D68B" w14:textId="77777777" w:rsidR="00420027" w:rsidRDefault="00420027">
            <w:pPr>
              <w:rPr>
                <w:sz w:val="10"/>
                <w:szCs w:val="10"/>
              </w:rPr>
            </w:pPr>
          </w:p>
        </w:tc>
      </w:tr>
      <w:tr w:rsidR="00420027" w14:paraId="0A0E86A7" w14:textId="77777777">
        <w:trPr>
          <w:trHeight w:hRule="exact" w:val="283"/>
          <w:jc w:val="center"/>
        </w:trPr>
        <w:tc>
          <w:tcPr>
            <w:tcW w:w="562" w:type="dxa"/>
            <w:tcBorders>
              <w:top w:val="single" w:sz="4" w:space="0" w:color="auto"/>
              <w:left w:val="single" w:sz="4" w:space="0" w:color="auto"/>
            </w:tcBorders>
            <w:shd w:val="clear" w:color="auto" w:fill="FFFFFF"/>
          </w:tcPr>
          <w:p w14:paraId="56F178DC" w14:textId="77777777" w:rsidR="00420027" w:rsidRDefault="00420027">
            <w:pPr>
              <w:rPr>
                <w:sz w:val="10"/>
                <w:szCs w:val="10"/>
              </w:rPr>
            </w:pPr>
          </w:p>
        </w:tc>
        <w:tc>
          <w:tcPr>
            <w:tcW w:w="2626" w:type="dxa"/>
            <w:tcBorders>
              <w:top w:val="single" w:sz="4" w:space="0" w:color="auto"/>
              <w:left w:val="single" w:sz="4" w:space="0" w:color="auto"/>
            </w:tcBorders>
            <w:shd w:val="clear" w:color="auto" w:fill="FFFFFF"/>
          </w:tcPr>
          <w:p w14:paraId="08B67ED2" w14:textId="77777777" w:rsidR="00420027" w:rsidRDefault="00420027">
            <w:pPr>
              <w:rPr>
                <w:sz w:val="10"/>
                <w:szCs w:val="10"/>
              </w:rPr>
            </w:pPr>
          </w:p>
        </w:tc>
        <w:tc>
          <w:tcPr>
            <w:tcW w:w="1075" w:type="dxa"/>
            <w:tcBorders>
              <w:top w:val="single" w:sz="4" w:space="0" w:color="auto"/>
              <w:left w:val="single" w:sz="4" w:space="0" w:color="auto"/>
            </w:tcBorders>
            <w:shd w:val="clear" w:color="auto" w:fill="FFFFFF"/>
          </w:tcPr>
          <w:p w14:paraId="5C2BEB2B" w14:textId="77777777" w:rsidR="00420027" w:rsidRDefault="00420027">
            <w:pPr>
              <w:rPr>
                <w:sz w:val="10"/>
                <w:szCs w:val="10"/>
              </w:rPr>
            </w:pPr>
          </w:p>
        </w:tc>
        <w:tc>
          <w:tcPr>
            <w:tcW w:w="672" w:type="dxa"/>
            <w:tcBorders>
              <w:top w:val="single" w:sz="4" w:space="0" w:color="auto"/>
              <w:left w:val="single" w:sz="4" w:space="0" w:color="auto"/>
            </w:tcBorders>
            <w:shd w:val="clear" w:color="auto" w:fill="FFFFFF"/>
          </w:tcPr>
          <w:p w14:paraId="1BE9C942" w14:textId="77777777" w:rsidR="00420027" w:rsidRDefault="00420027">
            <w:pPr>
              <w:rPr>
                <w:sz w:val="10"/>
                <w:szCs w:val="10"/>
              </w:rPr>
            </w:pPr>
          </w:p>
        </w:tc>
        <w:tc>
          <w:tcPr>
            <w:tcW w:w="1190" w:type="dxa"/>
            <w:tcBorders>
              <w:top w:val="single" w:sz="4" w:space="0" w:color="auto"/>
              <w:left w:val="single" w:sz="4" w:space="0" w:color="auto"/>
            </w:tcBorders>
            <w:shd w:val="clear" w:color="auto" w:fill="FFFFFF"/>
          </w:tcPr>
          <w:p w14:paraId="72DAAD62"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4A3A8296"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41B0833E"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2BA7B7B1"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5C3ED6CB"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71C30D40"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62E0327B"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4DFD779E" w14:textId="77777777" w:rsidR="00420027" w:rsidRDefault="00420027">
            <w:pPr>
              <w:rPr>
                <w:sz w:val="10"/>
                <w:szCs w:val="10"/>
              </w:rPr>
            </w:pPr>
          </w:p>
        </w:tc>
        <w:tc>
          <w:tcPr>
            <w:tcW w:w="1200" w:type="dxa"/>
            <w:tcBorders>
              <w:top w:val="single" w:sz="4" w:space="0" w:color="auto"/>
              <w:left w:val="single" w:sz="4" w:space="0" w:color="auto"/>
              <w:right w:val="single" w:sz="4" w:space="0" w:color="auto"/>
            </w:tcBorders>
            <w:shd w:val="clear" w:color="auto" w:fill="FFFFFF"/>
          </w:tcPr>
          <w:p w14:paraId="0FE2C790" w14:textId="77777777" w:rsidR="00420027" w:rsidRDefault="00420027">
            <w:pPr>
              <w:rPr>
                <w:sz w:val="10"/>
                <w:szCs w:val="10"/>
              </w:rPr>
            </w:pPr>
          </w:p>
        </w:tc>
      </w:tr>
      <w:tr w:rsidR="00420027" w14:paraId="5154A73D" w14:textId="77777777">
        <w:trPr>
          <w:trHeight w:hRule="exact" w:val="288"/>
          <w:jc w:val="center"/>
        </w:trPr>
        <w:tc>
          <w:tcPr>
            <w:tcW w:w="562" w:type="dxa"/>
            <w:tcBorders>
              <w:top w:val="single" w:sz="4" w:space="0" w:color="auto"/>
              <w:left w:val="single" w:sz="4" w:space="0" w:color="auto"/>
            </w:tcBorders>
            <w:shd w:val="clear" w:color="auto" w:fill="FFFFFF"/>
          </w:tcPr>
          <w:p w14:paraId="6A507601" w14:textId="77777777" w:rsidR="00420027" w:rsidRDefault="00420027">
            <w:pPr>
              <w:rPr>
                <w:sz w:val="10"/>
                <w:szCs w:val="10"/>
              </w:rPr>
            </w:pPr>
          </w:p>
        </w:tc>
        <w:tc>
          <w:tcPr>
            <w:tcW w:w="2626" w:type="dxa"/>
            <w:tcBorders>
              <w:top w:val="single" w:sz="4" w:space="0" w:color="auto"/>
              <w:left w:val="single" w:sz="4" w:space="0" w:color="auto"/>
            </w:tcBorders>
            <w:shd w:val="clear" w:color="auto" w:fill="FFFFFF"/>
          </w:tcPr>
          <w:p w14:paraId="2BCBED31" w14:textId="77777777" w:rsidR="00420027" w:rsidRDefault="00420027">
            <w:pPr>
              <w:rPr>
                <w:sz w:val="10"/>
                <w:szCs w:val="10"/>
              </w:rPr>
            </w:pPr>
          </w:p>
        </w:tc>
        <w:tc>
          <w:tcPr>
            <w:tcW w:w="1075" w:type="dxa"/>
            <w:tcBorders>
              <w:top w:val="single" w:sz="4" w:space="0" w:color="auto"/>
              <w:left w:val="single" w:sz="4" w:space="0" w:color="auto"/>
            </w:tcBorders>
            <w:shd w:val="clear" w:color="auto" w:fill="FFFFFF"/>
          </w:tcPr>
          <w:p w14:paraId="495728B2" w14:textId="77777777" w:rsidR="00420027" w:rsidRDefault="00420027">
            <w:pPr>
              <w:rPr>
                <w:sz w:val="10"/>
                <w:szCs w:val="10"/>
              </w:rPr>
            </w:pPr>
          </w:p>
        </w:tc>
        <w:tc>
          <w:tcPr>
            <w:tcW w:w="672" w:type="dxa"/>
            <w:tcBorders>
              <w:top w:val="single" w:sz="4" w:space="0" w:color="auto"/>
              <w:left w:val="single" w:sz="4" w:space="0" w:color="auto"/>
            </w:tcBorders>
            <w:shd w:val="clear" w:color="auto" w:fill="FFFFFF"/>
          </w:tcPr>
          <w:p w14:paraId="2FC121D6" w14:textId="77777777" w:rsidR="00420027" w:rsidRDefault="00420027">
            <w:pPr>
              <w:rPr>
                <w:sz w:val="10"/>
                <w:szCs w:val="10"/>
              </w:rPr>
            </w:pPr>
          </w:p>
        </w:tc>
        <w:tc>
          <w:tcPr>
            <w:tcW w:w="1190" w:type="dxa"/>
            <w:tcBorders>
              <w:top w:val="single" w:sz="4" w:space="0" w:color="auto"/>
              <w:left w:val="single" w:sz="4" w:space="0" w:color="auto"/>
            </w:tcBorders>
            <w:shd w:val="clear" w:color="auto" w:fill="FFFFFF"/>
          </w:tcPr>
          <w:p w14:paraId="1F3BDB2C"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5653E4F3"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6B83206E"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20801A38"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6D7A8C5D"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1167CA91"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55D2DD0A"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1576A399" w14:textId="77777777" w:rsidR="00420027" w:rsidRDefault="00420027">
            <w:pPr>
              <w:rPr>
                <w:sz w:val="10"/>
                <w:szCs w:val="10"/>
              </w:rPr>
            </w:pPr>
          </w:p>
        </w:tc>
        <w:tc>
          <w:tcPr>
            <w:tcW w:w="1200" w:type="dxa"/>
            <w:tcBorders>
              <w:top w:val="single" w:sz="4" w:space="0" w:color="auto"/>
              <w:left w:val="single" w:sz="4" w:space="0" w:color="auto"/>
              <w:right w:val="single" w:sz="4" w:space="0" w:color="auto"/>
            </w:tcBorders>
            <w:shd w:val="clear" w:color="auto" w:fill="FFFFFF"/>
          </w:tcPr>
          <w:p w14:paraId="036EEBB1" w14:textId="77777777" w:rsidR="00420027" w:rsidRDefault="00420027">
            <w:pPr>
              <w:rPr>
                <w:sz w:val="10"/>
                <w:szCs w:val="10"/>
              </w:rPr>
            </w:pPr>
          </w:p>
        </w:tc>
      </w:tr>
      <w:tr w:rsidR="00420027" w14:paraId="621037BC" w14:textId="77777777">
        <w:trPr>
          <w:trHeight w:hRule="exact" w:val="283"/>
          <w:jc w:val="center"/>
        </w:trPr>
        <w:tc>
          <w:tcPr>
            <w:tcW w:w="562" w:type="dxa"/>
            <w:tcBorders>
              <w:top w:val="single" w:sz="4" w:space="0" w:color="auto"/>
              <w:left w:val="single" w:sz="4" w:space="0" w:color="auto"/>
            </w:tcBorders>
            <w:shd w:val="clear" w:color="auto" w:fill="FFFFFF"/>
          </w:tcPr>
          <w:p w14:paraId="37A0A301" w14:textId="77777777" w:rsidR="00420027" w:rsidRDefault="00420027">
            <w:pPr>
              <w:rPr>
                <w:sz w:val="10"/>
                <w:szCs w:val="10"/>
              </w:rPr>
            </w:pPr>
          </w:p>
        </w:tc>
        <w:tc>
          <w:tcPr>
            <w:tcW w:w="2626" w:type="dxa"/>
            <w:tcBorders>
              <w:top w:val="single" w:sz="4" w:space="0" w:color="auto"/>
              <w:left w:val="single" w:sz="4" w:space="0" w:color="auto"/>
            </w:tcBorders>
            <w:shd w:val="clear" w:color="auto" w:fill="FFFFFF"/>
          </w:tcPr>
          <w:p w14:paraId="289A4105" w14:textId="77777777" w:rsidR="00420027" w:rsidRDefault="00420027">
            <w:pPr>
              <w:rPr>
                <w:sz w:val="10"/>
                <w:szCs w:val="10"/>
              </w:rPr>
            </w:pPr>
          </w:p>
        </w:tc>
        <w:tc>
          <w:tcPr>
            <w:tcW w:w="1075" w:type="dxa"/>
            <w:tcBorders>
              <w:top w:val="single" w:sz="4" w:space="0" w:color="auto"/>
              <w:left w:val="single" w:sz="4" w:space="0" w:color="auto"/>
            </w:tcBorders>
            <w:shd w:val="clear" w:color="auto" w:fill="FFFFFF"/>
          </w:tcPr>
          <w:p w14:paraId="40BD269F" w14:textId="77777777" w:rsidR="00420027" w:rsidRDefault="00420027">
            <w:pPr>
              <w:rPr>
                <w:sz w:val="10"/>
                <w:szCs w:val="10"/>
              </w:rPr>
            </w:pPr>
          </w:p>
        </w:tc>
        <w:tc>
          <w:tcPr>
            <w:tcW w:w="672" w:type="dxa"/>
            <w:tcBorders>
              <w:top w:val="single" w:sz="4" w:space="0" w:color="auto"/>
              <w:left w:val="single" w:sz="4" w:space="0" w:color="auto"/>
            </w:tcBorders>
            <w:shd w:val="clear" w:color="auto" w:fill="FFFFFF"/>
          </w:tcPr>
          <w:p w14:paraId="337F7861" w14:textId="77777777" w:rsidR="00420027" w:rsidRDefault="00420027">
            <w:pPr>
              <w:rPr>
                <w:sz w:val="10"/>
                <w:szCs w:val="10"/>
              </w:rPr>
            </w:pPr>
          </w:p>
        </w:tc>
        <w:tc>
          <w:tcPr>
            <w:tcW w:w="1190" w:type="dxa"/>
            <w:tcBorders>
              <w:top w:val="single" w:sz="4" w:space="0" w:color="auto"/>
              <w:left w:val="single" w:sz="4" w:space="0" w:color="auto"/>
            </w:tcBorders>
            <w:shd w:val="clear" w:color="auto" w:fill="FFFFFF"/>
          </w:tcPr>
          <w:p w14:paraId="3C39FA2E"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173F817E"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7A577CE3"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095F0090"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1CA53D9A"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0A38F3A6" w14:textId="77777777" w:rsidR="00420027" w:rsidRDefault="00420027">
            <w:pPr>
              <w:rPr>
                <w:sz w:val="10"/>
                <w:szCs w:val="10"/>
              </w:rPr>
            </w:pPr>
          </w:p>
        </w:tc>
        <w:tc>
          <w:tcPr>
            <w:tcW w:w="1200" w:type="dxa"/>
            <w:tcBorders>
              <w:top w:val="single" w:sz="4" w:space="0" w:color="auto"/>
              <w:left w:val="single" w:sz="4" w:space="0" w:color="auto"/>
            </w:tcBorders>
            <w:shd w:val="clear" w:color="auto" w:fill="FFFFFF"/>
          </w:tcPr>
          <w:p w14:paraId="45E7CB58" w14:textId="77777777" w:rsidR="00420027" w:rsidRDefault="00420027">
            <w:pPr>
              <w:rPr>
                <w:sz w:val="10"/>
                <w:szCs w:val="10"/>
              </w:rPr>
            </w:pPr>
          </w:p>
        </w:tc>
        <w:tc>
          <w:tcPr>
            <w:tcW w:w="1195" w:type="dxa"/>
            <w:tcBorders>
              <w:top w:val="single" w:sz="4" w:space="0" w:color="auto"/>
              <w:left w:val="single" w:sz="4" w:space="0" w:color="auto"/>
            </w:tcBorders>
            <w:shd w:val="clear" w:color="auto" w:fill="FFFFFF"/>
          </w:tcPr>
          <w:p w14:paraId="6870D6F8" w14:textId="77777777" w:rsidR="00420027" w:rsidRDefault="00420027">
            <w:pPr>
              <w:rPr>
                <w:sz w:val="10"/>
                <w:szCs w:val="10"/>
              </w:rPr>
            </w:pPr>
          </w:p>
        </w:tc>
        <w:tc>
          <w:tcPr>
            <w:tcW w:w="1200" w:type="dxa"/>
            <w:tcBorders>
              <w:top w:val="single" w:sz="4" w:space="0" w:color="auto"/>
              <w:left w:val="single" w:sz="4" w:space="0" w:color="auto"/>
              <w:right w:val="single" w:sz="4" w:space="0" w:color="auto"/>
            </w:tcBorders>
            <w:shd w:val="clear" w:color="auto" w:fill="FFFFFF"/>
          </w:tcPr>
          <w:p w14:paraId="4BF3C66E" w14:textId="77777777" w:rsidR="00420027" w:rsidRDefault="00420027">
            <w:pPr>
              <w:rPr>
                <w:sz w:val="10"/>
                <w:szCs w:val="10"/>
              </w:rPr>
            </w:pPr>
          </w:p>
        </w:tc>
      </w:tr>
      <w:tr w:rsidR="00420027" w14:paraId="10B7968B" w14:textId="77777777">
        <w:trPr>
          <w:trHeight w:hRule="exact" w:val="293"/>
          <w:jc w:val="center"/>
        </w:trPr>
        <w:tc>
          <w:tcPr>
            <w:tcW w:w="562" w:type="dxa"/>
            <w:tcBorders>
              <w:top w:val="single" w:sz="4" w:space="0" w:color="auto"/>
              <w:left w:val="single" w:sz="4" w:space="0" w:color="auto"/>
              <w:bottom w:val="single" w:sz="4" w:space="0" w:color="auto"/>
            </w:tcBorders>
            <w:shd w:val="clear" w:color="auto" w:fill="FFFFFF"/>
          </w:tcPr>
          <w:p w14:paraId="233715F8" w14:textId="77777777" w:rsidR="00420027" w:rsidRDefault="00420027">
            <w:pPr>
              <w:rPr>
                <w:sz w:val="10"/>
                <w:szCs w:val="10"/>
              </w:rPr>
            </w:pPr>
          </w:p>
        </w:tc>
        <w:tc>
          <w:tcPr>
            <w:tcW w:w="2626" w:type="dxa"/>
            <w:tcBorders>
              <w:top w:val="single" w:sz="4" w:space="0" w:color="auto"/>
              <w:left w:val="single" w:sz="4" w:space="0" w:color="auto"/>
              <w:bottom w:val="single" w:sz="4" w:space="0" w:color="auto"/>
            </w:tcBorders>
            <w:shd w:val="clear" w:color="auto" w:fill="FFFFFF"/>
          </w:tcPr>
          <w:p w14:paraId="13528970" w14:textId="77777777" w:rsidR="00420027" w:rsidRDefault="00420027">
            <w:pPr>
              <w:rPr>
                <w:sz w:val="10"/>
                <w:szCs w:val="10"/>
              </w:rPr>
            </w:pPr>
          </w:p>
        </w:tc>
        <w:tc>
          <w:tcPr>
            <w:tcW w:w="1075" w:type="dxa"/>
            <w:tcBorders>
              <w:top w:val="single" w:sz="4" w:space="0" w:color="auto"/>
              <w:left w:val="single" w:sz="4" w:space="0" w:color="auto"/>
              <w:bottom w:val="single" w:sz="4" w:space="0" w:color="auto"/>
            </w:tcBorders>
            <w:shd w:val="clear" w:color="auto" w:fill="FFFFFF"/>
          </w:tcPr>
          <w:p w14:paraId="606F45F5" w14:textId="77777777" w:rsidR="00420027" w:rsidRDefault="00420027">
            <w:pPr>
              <w:rPr>
                <w:sz w:val="10"/>
                <w:szCs w:val="10"/>
              </w:rPr>
            </w:pPr>
          </w:p>
        </w:tc>
        <w:tc>
          <w:tcPr>
            <w:tcW w:w="672" w:type="dxa"/>
            <w:tcBorders>
              <w:top w:val="single" w:sz="4" w:space="0" w:color="auto"/>
              <w:left w:val="single" w:sz="4" w:space="0" w:color="auto"/>
              <w:bottom w:val="single" w:sz="4" w:space="0" w:color="auto"/>
            </w:tcBorders>
            <w:shd w:val="clear" w:color="auto" w:fill="FFFFFF"/>
          </w:tcPr>
          <w:p w14:paraId="27DBB1A8" w14:textId="77777777" w:rsidR="00420027" w:rsidRDefault="00420027">
            <w:pPr>
              <w:rPr>
                <w:sz w:val="10"/>
                <w:szCs w:val="10"/>
              </w:rPr>
            </w:pPr>
          </w:p>
        </w:tc>
        <w:tc>
          <w:tcPr>
            <w:tcW w:w="1190" w:type="dxa"/>
            <w:tcBorders>
              <w:top w:val="single" w:sz="4" w:space="0" w:color="auto"/>
              <w:left w:val="single" w:sz="4" w:space="0" w:color="auto"/>
              <w:bottom w:val="single" w:sz="4" w:space="0" w:color="auto"/>
            </w:tcBorders>
            <w:shd w:val="clear" w:color="auto" w:fill="FFFFFF"/>
          </w:tcPr>
          <w:p w14:paraId="323B31DB" w14:textId="77777777" w:rsidR="00420027" w:rsidRDefault="00420027">
            <w:pPr>
              <w:rPr>
                <w:sz w:val="10"/>
                <w:szCs w:val="10"/>
              </w:rPr>
            </w:pPr>
          </w:p>
        </w:tc>
        <w:tc>
          <w:tcPr>
            <w:tcW w:w="1200" w:type="dxa"/>
            <w:tcBorders>
              <w:top w:val="single" w:sz="4" w:space="0" w:color="auto"/>
              <w:left w:val="single" w:sz="4" w:space="0" w:color="auto"/>
              <w:bottom w:val="single" w:sz="4" w:space="0" w:color="auto"/>
            </w:tcBorders>
            <w:shd w:val="clear" w:color="auto" w:fill="FFFFFF"/>
          </w:tcPr>
          <w:p w14:paraId="23F45E66" w14:textId="77777777" w:rsidR="00420027" w:rsidRDefault="00420027">
            <w:pPr>
              <w:rPr>
                <w:sz w:val="10"/>
                <w:szCs w:val="10"/>
              </w:rPr>
            </w:pPr>
          </w:p>
        </w:tc>
        <w:tc>
          <w:tcPr>
            <w:tcW w:w="1195" w:type="dxa"/>
            <w:tcBorders>
              <w:top w:val="single" w:sz="4" w:space="0" w:color="auto"/>
              <w:left w:val="single" w:sz="4" w:space="0" w:color="auto"/>
              <w:bottom w:val="single" w:sz="4" w:space="0" w:color="auto"/>
            </w:tcBorders>
            <w:shd w:val="clear" w:color="auto" w:fill="FFFFFF"/>
          </w:tcPr>
          <w:p w14:paraId="70D63F9A" w14:textId="77777777" w:rsidR="00420027" w:rsidRDefault="00420027">
            <w:pPr>
              <w:rPr>
                <w:sz w:val="10"/>
                <w:szCs w:val="10"/>
              </w:rPr>
            </w:pPr>
          </w:p>
        </w:tc>
        <w:tc>
          <w:tcPr>
            <w:tcW w:w="1195" w:type="dxa"/>
            <w:tcBorders>
              <w:top w:val="single" w:sz="4" w:space="0" w:color="auto"/>
              <w:left w:val="single" w:sz="4" w:space="0" w:color="auto"/>
              <w:bottom w:val="single" w:sz="4" w:space="0" w:color="auto"/>
            </w:tcBorders>
            <w:shd w:val="clear" w:color="auto" w:fill="FFFFFF"/>
          </w:tcPr>
          <w:p w14:paraId="6652DAE6" w14:textId="77777777" w:rsidR="00420027" w:rsidRDefault="00420027">
            <w:pPr>
              <w:rPr>
                <w:sz w:val="10"/>
                <w:szCs w:val="10"/>
              </w:rPr>
            </w:pPr>
          </w:p>
        </w:tc>
        <w:tc>
          <w:tcPr>
            <w:tcW w:w="1195" w:type="dxa"/>
            <w:tcBorders>
              <w:top w:val="single" w:sz="4" w:space="0" w:color="auto"/>
              <w:left w:val="single" w:sz="4" w:space="0" w:color="auto"/>
              <w:bottom w:val="single" w:sz="4" w:space="0" w:color="auto"/>
            </w:tcBorders>
            <w:shd w:val="clear" w:color="auto" w:fill="FFFFFF"/>
          </w:tcPr>
          <w:p w14:paraId="13A48F63" w14:textId="77777777" w:rsidR="00420027" w:rsidRDefault="00420027">
            <w:pPr>
              <w:rPr>
                <w:sz w:val="10"/>
                <w:szCs w:val="10"/>
              </w:rPr>
            </w:pPr>
          </w:p>
        </w:tc>
        <w:tc>
          <w:tcPr>
            <w:tcW w:w="1195" w:type="dxa"/>
            <w:tcBorders>
              <w:top w:val="single" w:sz="4" w:space="0" w:color="auto"/>
              <w:left w:val="single" w:sz="4" w:space="0" w:color="auto"/>
              <w:bottom w:val="single" w:sz="4" w:space="0" w:color="auto"/>
            </w:tcBorders>
            <w:shd w:val="clear" w:color="auto" w:fill="FFFFFF"/>
          </w:tcPr>
          <w:p w14:paraId="2B1D76AC" w14:textId="77777777" w:rsidR="00420027" w:rsidRDefault="00420027">
            <w:pPr>
              <w:rPr>
                <w:sz w:val="10"/>
                <w:szCs w:val="10"/>
              </w:rPr>
            </w:pPr>
          </w:p>
        </w:tc>
        <w:tc>
          <w:tcPr>
            <w:tcW w:w="1200" w:type="dxa"/>
            <w:tcBorders>
              <w:top w:val="single" w:sz="4" w:space="0" w:color="auto"/>
              <w:left w:val="single" w:sz="4" w:space="0" w:color="auto"/>
              <w:bottom w:val="single" w:sz="4" w:space="0" w:color="auto"/>
            </w:tcBorders>
            <w:shd w:val="clear" w:color="auto" w:fill="FFFFFF"/>
          </w:tcPr>
          <w:p w14:paraId="245E76AF" w14:textId="77777777" w:rsidR="00420027" w:rsidRDefault="00420027">
            <w:pPr>
              <w:rPr>
                <w:sz w:val="10"/>
                <w:szCs w:val="10"/>
              </w:rPr>
            </w:pPr>
          </w:p>
        </w:tc>
        <w:tc>
          <w:tcPr>
            <w:tcW w:w="1195" w:type="dxa"/>
            <w:tcBorders>
              <w:top w:val="single" w:sz="4" w:space="0" w:color="auto"/>
              <w:left w:val="single" w:sz="4" w:space="0" w:color="auto"/>
              <w:bottom w:val="single" w:sz="4" w:space="0" w:color="auto"/>
            </w:tcBorders>
            <w:shd w:val="clear" w:color="auto" w:fill="FFFFFF"/>
          </w:tcPr>
          <w:p w14:paraId="56FBD504" w14:textId="77777777" w:rsidR="00420027" w:rsidRDefault="00420027">
            <w:pPr>
              <w:rPr>
                <w:sz w:val="10"/>
                <w:szCs w:val="1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14:paraId="1627D232" w14:textId="77777777" w:rsidR="00420027" w:rsidRDefault="00420027">
            <w:pPr>
              <w:rPr>
                <w:sz w:val="10"/>
                <w:szCs w:val="10"/>
              </w:rPr>
            </w:pPr>
          </w:p>
        </w:tc>
      </w:tr>
    </w:tbl>
    <w:p w14:paraId="6E1705D2" w14:textId="77777777" w:rsidR="00420027" w:rsidRDefault="00A134D4">
      <w:pPr>
        <w:pStyle w:val="Tablecaption0"/>
        <w:shd w:val="clear" w:color="auto" w:fill="auto"/>
        <w:ind w:left="101"/>
      </w:pPr>
      <w:r>
        <w:rPr>
          <w:rFonts w:ascii="Bookman Old Style" w:eastAsia="Bookman Old Style" w:hAnsi="Bookman Old Style" w:cs="Bookman Old Style"/>
          <w:b w:val="0"/>
          <w:bCs w:val="0"/>
        </w:rPr>
        <w:t>Pre</w:t>
      </w:r>
      <w:r>
        <w:rPr>
          <w:rFonts w:ascii="Times New Roman" w:eastAsia="Times New Roman" w:hAnsi="Times New Roman" w:cs="Times New Roman"/>
          <w:b w:val="0"/>
          <w:bCs w:val="0"/>
          <w:sz w:val="26"/>
          <w:szCs w:val="26"/>
        </w:rPr>
        <w:t>ș</w:t>
      </w:r>
      <w:r>
        <w:rPr>
          <w:rFonts w:ascii="Bookman Old Style" w:eastAsia="Bookman Old Style" w:hAnsi="Bookman Old Style" w:cs="Bookman Old Style"/>
          <w:b w:val="0"/>
          <w:bCs w:val="0"/>
        </w:rPr>
        <w:t>edinte comisie,</w:t>
      </w:r>
    </w:p>
    <w:p w14:paraId="04473364" w14:textId="77777777" w:rsidR="00420027" w:rsidRDefault="00420027">
      <w:pPr>
        <w:spacing w:line="14" w:lineRule="exact"/>
        <w:sectPr w:rsidR="00420027">
          <w:footerReference w:type="default" r:id="rId9"/>
          <w:pgSz w:w="16840" w:h="11900" w:orient="landscape"/>
          <w:pgMar w:top="701" w:right="548" w:bottom="974" w:left="591" w:header="273" w:footer="3" w:gutter="0"/>
          <w:cols w:space="720"/>
          <w:noEndnote/>
          <w:docGrid w:linePitch="360"/>
        </w:sectPr>
      </w:pPr>
    </w:p>
    <w:p w14:paraId="3A8B3E99" w14:textId="77777777" w:rsidR="00420027" w:rsidRDefault="00420027" w:rsidP="002F3CFE"/>
    <w:p w14:paraId="0AED4110" w14:textId="77777777" w:rsidR="00420027" w:rsidRDefault="00A134D4" w:rsidP="002F3CFE">
      <w:pPr>
        <w:pStyle w:val="BodyText"/>
        <w:shd w:val="clear" w:color="auto" w:fill="auto"/>
        <w:ind w:firstLine="0"/>
        <w:jc w:val="left"/>
      </w:pPr>
      <w:r>
        <w:rPr>
          <w:lang w:val="en-US" w:eastAsia="en-US" w:bidi="en-US"/>
        </w:rPr>
        <w:t xml:space="preserve">10. </w:t>
      </w:r>
      <w:r>
        <w:t>DOCUMENTE NECESARE</w:t>
      </w:r>
    </w:p>
    <w:p w14:paraId="353579A9" w14:textId="1299D3B6" w:rsidR="00F23931" w:rsidRPr="00F23931" w:rsidRDefault="00F23931" w:rsidP="00F23931">
      <w:pPr>
        <w:autoSpaceDE w:val="0"/>
        <w:autoSpaceDN w:val="0"/>
        <w:adjustRightInd w:val="0"/>
        <w:spacing w:line="276" w:lineRule="auto"/>
        <w:jc w:val="both"/>
        <w:rPr>
          <w:rFonts w:ascii="Times New Roman" w:eastAsia="Calibri" w:hAnsi="Times New Roman" w:cs="Times New Roman"/>
          <w:b/>
          <w:bCs/>
          <w:lang w:val="pt-BR"/>
        </w:rPr>
      </w:pPr>
      <w:r w:rsidRPr="00F23931">
        <w:rPr>
          <w:rFonts w:ascii="Times New Roman" w:hAnsi="Times New Roman" w:cs="Times New Roman"/>
          <w:b/>
          <w:bCs/>
        </w:rPr>
        <w:t>10.1.</w:t>
      </w:r>
      <w:r w:rsidRPr="00F23931">
        <w:rPr>
          <w:rFonts w:ascii="Times New Roman" w:hAnsi="Times New Roman" w:cs="Times New Roman"/>
        </w:rPr>
        <w:t>O</w:t>
      </w:r>
      <w:r w:rsidRPr="00F23931">
        <w:rPr>
          <w:rFonts w:ascii="Times New Roman" w:hAnsi="Times New Roman" w:cs="Times New Roman"/>
          <w:w w:val="105"/>
        </w:rPr>
        <w:t xml:space="preserve">rdinul nr. 5726/2024 privind aprobarea Regulamentului-cadru de organizare </w:t>
      </w:r>
      <w:proofErr w:type="spellStart"/>
      <w:r w:rsidRPr="00F23931">
        <w:rPr>
          <w:rFonts w:ascii="Times New Roman" w:hAnsi="Times New Roman" w:cs="Times New Roman"/>
          <w:w w:val="105"/>
        </w:rPr>
        <w:t>şi</w:t>
      </w:r>
      <w:proofErr w:type="spellEnd"/>
      <w:r w:rsidRPr="00F23931">
        <w:rPr>
          <w:rFonts w:ascii="Times New Roman" w:hAnsi="Times New Roman" w:cs="Times New Roman"/>
          <w:w w:val="105"/>
        </w:rPr>
        <w:t xml:space="preserve"> </w:t>
      </w:r>
      <w:proofErr w:type="spellStart"/>
      <w:r w:rsidRPr="00F23931">
        <w:rPr>
          <w:rFonts w:ascii="Times New Roman" w:hAnsi="Times New Roman" w:cs="Times New Roman"/>
          <w:w w:val="105"/>
        </w:rPr>
        <w:t>funcţionare</w:t>
      </w:r>
      <w:proofErr w:type="spellEnd"/>
      <w:r w:rsidRPr="00F23931">
        <w:rPr>
          <w:rFonts w:ascii="Times New Roman" w:hAnsi="Times New Roman" w:cs="Times New Roman"/>
          <w:w w:val="105"/>
        </w:rPr>
        <w:t xml:space="preserve"> a </w:t>
      </w:r>
      <w:proofErr w:type="spellStart"/>
      <w:r w:rsidRPr="00F23931">
        <w:rPr>
          <w:rFonts w:ascii="Times New Roman" w:hAnsi="Times New Roman" w:cs="Times New Roman"/>
          <w:w w:val="105"/>
        </w:rPr>
        <w:t>unităţilor</w:t>
      </w:r>
      <w:proofErr w:type="spellEnd"/>
      <w:r w:rsidRPr="00F23931">
        <w:rPr>
          <w:rFonts w:ascii="Times New Roman" w:hAnsi="Times New Roman" w:cs="Times New Roman"/>
          <w:w w:val="105"/>
        </w:rPr>
        <w:t xml:space="preserve"> de </w:t>
      </w:r>
      <w:proofErr w:type="spellStart"/>
      <w:r w:rsidRPr="00F23931">
        <w:rPr>
          <w:rFonts w:ascii="Times New Roman" w:hAnsi="Times New Roman" w:cs="Times New Roman"/>
          <w:w w:val="105"/>
        </w:rPr>
        <w:t>învăţământ</w:t>
      </w:r>
      <w:proofErr w:type="spellEnd"/>
      <w:r w:rsidRPr="00F23931">
        <w:rPr>
          <w:rFonts w:ascii="Times New Roman" w:hAnsi="Times New Roman" w:cs="Times New Roman"/>
          <w:w w:val="105"/>
        </w:rPr>
        <w:t xml:space="preserve"> preuniversitar,</w:t>
      </w:r>
      <w:r w:rsidRPr="00F23931">
        <w:rPr>
          <w:rFonts w:ascii="Times New Roman" w:hAnsi="Times New Roman" w:cs="Times New Roman"/>
          <w:spacing w:val="-3"/>
          <w:w w:val="105"/>
        </w:rPr>
        <w:t xml:space="preserve"> </w:t>
      </w:r>
      <w:r w:rsidRPr="00F23931">
        <w:rPr>
          <w:rFonts w:ascii="Times New Roman" w:hAnsi="Times New Roman" w:cs="Times New Roman"/>
          <w:w w:val="105"/>
        </w:rPr>
        <w:t>cu</w:t>
      </w:r>
      <w:r w:rsidRPr="00F23931">
        <w:rPr>
          <w:rFonts w:ascii="Times New Roman" w:hAnsi="Times New Roman" w:cs="Times New Roman"/>
          <w:spacing w:val="-3"/>
          <w:w w:val="105"/>
        </w:rPr>
        <w:t xml:space="preserve"> </w:t>
      </w:r>
      <w:r w:rsidRPr="00F23931">
        <w:rPr>
          <w:rFonts w:ascii="Times New Roman" w:hAnsi="Times New Roman" w:cs="Times New Roman"/>
          <w:w w:val="105"/>
        </w:rPr>
        <w:t>modificările</w:t>
      </w:r>
      <w:r w:rsidRPr="00F23931">
        <w:rPr>
          <w:rFonts w:ascii="Times New Roman" w:hAnsi="Times New Roman" w:cs="Times New Roman"/>
          <w:spacing w:val="-3"/>
          <w:w w:val="105"/>
        </w:rPr>
        <w:t xml:space="preserve"> </w:t>
      </w:r>
      <w:r w:rsidRPr="00F23931">
        <w:rPr>
          <w:rFonts w:ascii="Times New Roman" w:hAnsi="Times New Roman" w:cs="Times New Roman"/>
          <w:w w:val="105"/>
        </w:rPr>
        <w:t>și</w:t>
      </w:r>
      <w:r w:rsidRPr="00F23931">
        <w:rPr>
          <w:rFonts w:ascii="Times New Roman" w:hAnsi="Times New Roman" w:cs="Times New Roman"/>
          <w:spacing w:val="-3"/>
          <w:w w:val="105"/>
        </w:rPr>
        <w:t xml:space="preserve"> </w:t>
      </w:r>
      <w:r w:rsidRPr="00F23931">
        <w:rPr>
          <w:rFonts w:ascii="Times New Roman" w:hAnsi="Times New Roman" w:cs="Times New Roman"/>
          <w:w w:val="105"/>
        </w:rPr>
        <w:t>completările</w:t>
      </w:r>
      <w:r w:rsidRPr="00F23931">
        <w:rPr>
          <w:rFonts w:ascii="Times New Roman" w:hAnsi="Times New Roman" w:cs="Times New Roman"/>
          <w:spacing w:val="-3"/>
          <w:w w:val="105"/>
        </w:rPr>
        <w:t xml:space="preserve"> </w:t>
      </w:r>
      <w:r w:rsidRPr="00F23931">
        <w:rPr>
          <w:rFonts w:ascii="Times New Roman" w:hAnsi="Times New Roman" w:cs="Times New Roman"/>
          <w:w w:val="105"/>
        </w:rPr>
        <w:t>ulterioare</w:t>
      </w:r>
    </w:p>
    <w:p w14:paraId="655F279E" w14:textId="6FBBA0D4" w:rsidR="00F23931" w:rsidRPr="00F23931" w:rsidRDefault="00F23931" w:rsidP="00F23931">
      <w:pPr>
        <w:pStyle w:val="BodyText"/>
        <w:shd w:val="clear" w:color="auto" w:fill="auto"/>
        <w:tabs>
          <w:tab w:val="left" w:pos="470"/>
          <w:tab w:val="left" w:pos="603"/>
        </w:tabs>
        <w:ind w:firstLine="0"/>
        <w:jc w:val="left"/>
      </w:pPr>
      <w:r w:rsidRPr="00F23931">
        <w:rPr>
          <w:b/>
          <w:bCs/>
          <w:w w:val="105"/>
        </w:rPr>
        <w:t>10.2.</w:t>
      </w:r>
      <w:r>
        <w:rPr>
          <w:w w:val="105"/>
        </w:rPr>
        <w:t xml:space="preserve"> </w:t>
      </w:r>
      <w:r w:rsidRPr="00F23931">
        <w:rPr>
          <w:w w:val="105"/>
        </w:rPr>
        <w:t>Legea</w:t>
      </w:r>
      <w:r w:rsidRPr="00F23931">
        <w:rPr>
          <w:spacing w:val="5"/>
          <w:w w:val="105"/>
        </w:rPr>
        <w:t xml:space="preserve"> </w:t>
      </w:r>
      <w:proofErr w:type="spellStart"/>
      <w:r w:rsidRPr="00F23931">
        <w:rPr>
          <w:w w:val="105"/>
        </w:rPr>
        <w:t>învăţământului</w:t>
      </w:r>
      <w:proofErr w:type="spellEnd"/>
      <w:r w:rsidRPr="00F23931">
        <w:rPr>
          <w:spacing w:val="6"/>
          <w:w w:val="105"/>
        </w:rPr>
        <w:t xml:space="preserve"> </w:t>
      </w:r>
      <w:r w:rsidRPr="00F23931">
        <w:rPr>
          <w:w w:val="105"/>
        </w:rPr>
        <w:t>preuniversitar</w:t>
      </w:r>
      <w:r w:rsidRPr="00F23931">
        <w:rPr>
          <w:spacing w:val="6"/>
          <w:w w:val="105"/>
        </w:rPr>
        <w:t xml:space="preserve"> </w:t>
      </w:r>
      <w:r w:rsidRPr="00F23931">
        <w:rPr>
          <w:w w:val="105"/>
        </w:rPr>
        <w:t>nr.</w:t>
      </w:r>
      <w:r w:rsidRPr="00F23931">
        <w:rPr>
          <w:spacing w:val="6"/>
          <w:w w:val="105"/>
        </w:rPr>
        <w:t xml:space="preserve"> </w:t>
      </w:r>
      <w:r w:rsidRPr="00F23931">
        <w:rPr>
          <w:w w:val="105"/>
        </w:rPr>
        <w:t>198/2023,</w:t>
      </w:r>
      <w:r w:rsidRPr="00F23931">
        <w:rPr>
          <w:spacing w:val="5"/>
          <w:w w:val="105"/>
        </w:rPr>
        <w:t xml:space="preserve"> </w:t>
      </w:r>
      <w:r w:rsidRPr="00F23931">
        <w:rPr>
          <w:w w:val="105"/>
        </w:rPr>
        <w:t>cu</w:t>
      </w:r>
      <w:r w:rsidRPr="00F23931">
        <w:rPr>
          <w:spacing w:val="6"/>
          <w:w w:val="105"/>
        </w:rPr>
        <w:t xml:space="preserve"> </w:t>
      </w:r>
      <w:r w:rsidRPr="00F23931">
        <w:rPr>
          <w:w w:val="105"/>
        </w:rPr>
        <w:t>modificările</w:t>
      </w:r>
      <w:r w:rsidRPr="00F23931">
        <w:rPr>
          <w:spacing w:val="6"/>
          <w:w w:val="105"/>
        </w:rPr>
        <w:t xml:space="preserve"> </w:t>
      </w:r>
      <w:r w:rsidRPr="00F23931">
        <w:rPr>
          <w:w w:val="105"/>
        </w:rPr>
        <w:t>și</w:t>
      </w:r>
      <w:r w:rsidRPr="00F23931">
        <w:rPr>
          <w:spacing w:val="6"/>
          <w:w w:val="105"/>
        </w:rPr>
        <w:t xml:space="preserve"> </w:t>
      </w:r>
      <w:r w:rsidRPr="00F23931">
        <w:rPr>
          <w:w w:val="105"/>
        </w:rPr>
        <w:t>completările</w:t>
      </w:r>
      <w:r w:rsidRPr="00F23931">
        <w:rPr>
          <w:spacing w:val="6"/>
          <w:w w:val="105"/>
        </w:rPr>
        <w:t xml:space="preserve"> </w:t>
      </w:r>
      <w:r w:rsidRPr="00F23931">
        <w:rPr>
          <w:w w:val="105"/>
        </w:rPr>
        <w:t>ulterioare</w:t>
      </w:r>
      <w:r w:rsidRPr="00F23931">
        <w:t xml:space="preserve"> </w:t>
      </w:r>
    </w:p>
    <w:p w14:paraId="31206D41" w14:textId="704564AB" w:rsidR="00420027" w:rsidRDefault="00F23931" w:rsidP="00F23931">
      <w:pPr>
        <w:pStyle w:val="BodyText"/>
        <w:shd w:val="clear" w:color="auto" w:fill="auto"/>
        <w:tabs>
          <w:tab w:val="left" w:pos="470"/>
          <w:tab w:val="left" w:pos="603"/>
        </w:tabs>
        <w:ind w:firstLine="0"/>
        <w:jc w:val="left"/>
      </w:pPr>
      <w:r w:rsidRPr="00F23931">
        <w:rPr>
          <w:b/>
          <w:bCs/>
        </w:rPr>
        <w:t>10.3.</w:t>
      </w:r>
      <w:r w:rsidRPr="00F23931">
        <w:t xml:space="preserve"> </w:t>
      </w:r>
      <w:r w:rsidRPr="003B5154">
        <w:t>Legea</w:t>
      </w:r>
      <w:r w:rsidRPr="003B5154">
        <w:rPr>
          <w:spacing w:val="-9"/>
        </w:rPr>
        <w:t xml:space="preserve"> </w:t>
      </w:r>
      <w:r w:rsidRPr="003B5154">
        <w:t>nr.</w:t>
      </w:r>
      <w:r w:rsidRPr="003B5154">
        <w:rPr>
          <w:spacing w:val="-6"/>
        </w:rPr>
        <w:t xml:space="preserve"> </w:t>
      </w:r>
      <w:r w:rsidRPr="003B5154">
        <w:t>87/2006</w:t>
      </w:r>
      <w:r w:rsidRPr="003B5154">
        <w:rPr>
          <w:spacing w:val="-7"/>
        </w:rPr>
        <w:t xml:space="preserve"> </w:t>
      </w:r>
      <w:r w:rsidRPr="003B5154">
        <w:t>pentru</w:t>
      </w:r>
      <w:r w:rsidRPr="003B5154">
        <w:rPr>
          <w:spacing w:val="-11"/>
        </w:rPr>
        <w:t xml:space="preserve"> </w:t>
      </w:r>
      <w:r w:rsidRPr="003B5154">
        <w:t>aprobarea</w:t>
      </w:r>
      <w:r w:rsidRPr="003B5154">
        <w:rPr>
          <w:spacing w:val="-6"/>
        </w:rPr>
        <w:t xml:space="preserve"> </w:t>
      </w:r>
      <w:r w:rsidRPr="003B5154">
        <w:t>O.U.G.</w:t>
      </w:r>
      <w:r w:rsidRPr="003B5154">
        <w:rPr>
          <w:spacing w:val="-6"/>
        </w:rPr>
        <w:t xml:space="preserve"> </w:t>
      </w:r>
      <w:r w:rsidRPr="003B5154">
        <w:t>nr.</w:t>
      </w:r>
      <w:r w:rsidRPr="003B5154">
        <w:rPr>
          <w:spacing w:val="-6"/>
        </w:rPr>
        <w:t xml:space="preserve"> </w:t>
      </w:r>
      <w:r w:rsidRPr="003B5154">
        <w:t>75/2005,</w:t>
      </w:r>
      <w:r w:rsidRPr="003B5154">
        <w:rPr>
          <w:spacing w:val="-6"/>
        </w:rPr>
        <w:t xml:space="preserve"> </w:t>
      </w:r>
      <w:r w:rsidRPr="003B5154">
        <w:t>privind</w:t>
      </w:r>
      <w:r w:rsidRPr="003B5154">
        <w:rPr>
          <w:spacing w:val="-9"/>
        </w:rPr>
        <w:t xml:space="preserve"> </w:t>
      </w:r>
      <w:r w:rsidRPr="003B5154">
        <w:t>asigurarea</w:t>
      </w:r>
      <w:r w:rsidRPr="003B5154">
        <w:rPr>
          <w:spacing w:val="-5"/>
        </w:rPr>
        <w:t xml:space="preserve"> </w:t>
      </w:r>
      <w:r w:rsidRPr="003B5154">
        <w:t>calității</w:t>
      </w:r>
      <w:r w:rsidRPr="003B5154">
        <w:rPr>
          <w:spacing w:val="-3"/>
        </w:rPr>
        <w:t xml:space="preserve"> </w:t>
      </w:r>
      <w:r w:rsidRPr="003B5154">
        <w:rPr>
          <w:spacing w:val="-2"/>
        </w:rPr>
        <w:t>educației</w:t>
      </w:r>
      <w:r w:rsidRPr="003D6192">
        <w:t>.</w:t>
      </w:r>
    </w:p>
    <w:p w14:paraId="440C27FC" w14:textId="77777777" w:rsidR="00420027" w:rsidRDefault="00A134D4">
      <w:pPr>
        <w:pStyle w:val="BodyText"/>
        <w:numPr>
          <w:ilvl w:val="0"/>
          <w:numId w:val="18"/>
        </w:numPr>
        <w:shd w:val="clear" w:color="auto" w:fill="auto"/>
        <w:tabs>
          <w:tab w:val="left" w:pos="542"/>
          <w:tab w:val="left" w:pos="651"/>
        </w:tabs>
        <w:ind w:firstLine="0"/>
        <w:jc w:val="left"/>
      </w:pPr>
      <w:r>
        <w:t>SR EN ISO 9001: 2001-Sisteme de management ale calitatii</w:t>
      </w:r>
    </w:p>
    <w:p w14:paraId="2166D26E" w14:textId="6B3E94D3" w:rsidR="00420027" w:rsidRDefault="00A134D4">
      <w:pPr>
        <w:pStyle w:val="BodyText"/>
        <w:shd w:val="clear" w:color="auto" w:fill="auto"/>
        <w:ind w:firstLine="0"/>
        <w:jc w:val="left"/>
      </w:pPr>
      <w:r>
        <w:rPr>
          <w:b/>
          <w:bCs/>
        </w:rPr>
        <w:t>10.5</w:t>
      </w:r>
      <w:r w:rsidR="00F23931">
        <w:rPr>
          <w:b/>
          <w:bCs/>
        </w:rPr>
        <w:t xml:space="preserve">. </w:t>
      </w:r>
      <w:r>
        <w:rPr>
          <w:b/>
          <w:bCs/>
        </w:rPr>
        <w:t xml:space="preserve"> </w:t>
      </w:r>
      <w:r w:rsidR="001B4205">
        <w:t xml:space="preserve">Manualul calitati </w:t>
      </w:r>
    </w:p>
    <w:p w14:paraId="00A37E50" w14:textId="77777777" w:rsidR="00420027" w:rsidRDefault="001B4205">
      <w:pPr>
        <w:pStyle w:val="BodyText"/>
        <w:numPr>
          <w:ilvl w:val="0"/>
          <w:numId w:val="19"/>
        </w:numPr>
        <w:shd w:val="clear" w:color="auto" w:fill="auto"/>
        <w:tabs>
          <w:tab w:val="left" w:pos="651"/>
        </w:tabs>
        <w:ind w:firstLine="0"/>
        <w:jc w:val="left"/>
      </w:pPr>
      <w:r>
        <w:t xml:space="preserve">Ghidul calitatii </w:t>
      </w:r>
    </w:p>
    <w:p w14:paraId="1B3166F5" w14:textId="77777777" w:rsidR="00420027" w:rsidRDefault="00A134D4">
      <w:pPr>
        <w:pStyle w:val="BodyText"/>
        <w:numPr>
          <w:ilvl w:val="0"/>
          <w:numId w:val="19"/>
        </w:numPr>
        <w:shd w:val="clear" w:color="auto" w:fill="auto"/>
        <w:tabs>
          <w:tab w:val="left" w:pos="651"/>
        </w:tabs>
        <w:ind w:firstLine="0"/>
        <w:jc w:val="left"/>
      </w:pPr>
      <w:r>
        <w:t>Regulamentul de ordine interna (ROI)</w:t>
      </w:r>
    </w:p>
    <w:p w14:paraId="514778B4" w14:textId="77777777" w:rsidR="00420027" w:rsidRDefault="00A134D4">
      <w:pPr>
        <w:pStyle w:val="BodyText"/>
        <w:numPr>
          <w:ilvl w:val="0"/>
          <w:numId w:val="19"/>
        </w:numPr>
        <w:shd w:val="clear" w:color="auto" w:fill="auto"/>
        <w:tabs>
          <w:tab w:val="left" w:pos="651"/>
        </w:tabs>
        <w:spacing w:after="860"/>
        <w:ind w:firstLine="0"/>
        <w:jc w:val="left"/>
      </w:pPr>
      <w:r>
        <w:t>Manual de autoevaluare-Cadrul asigurarii calitatii-VET II-2005</w:t>
      </w:r>
    </w:p>
    <w:sectPr w:rsidR="00420027">
      <w:footerReference w:type="default" r:id="rId10"/>
      <w:pgSz w:w="11900" w:h="16840"/>
      <w:pgMar w:top="706" w:right="999" w:bottom="980" w:left="1046" w:header="278"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D00FA1" w14:textId="77777777" w:rsidR="00AC041E" w:rsidRDefault="00AC041E">
      <w:r>
        <w:separator/>
      </w:r>
    </w:p>
  </w:endnote>
  <w:endnote w:type="continuationSeparator" w:id="0">
    <w:p w14:paraId="486B6F23" w14:textId="77777777" w:rsidR="00AC041E" w:rsidRDefault="00AC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71E77B" w14:textId="77777777" w:rsidR="00A134D4" w:rsidRDefault="00A134D4">
    <w:pPr>
      <w:spacing w:line="14" w:lineRule="exact"/>
    </w:pPr>
    <w:r>
      <w:rPr>
        <w:noProof/>
        <w:lang w:val="en-US" w:eastAsia="en-US" w:bidi="ar-SA"/>
      </w:rPr>
      <mc:AlternateContent>
        <mc:Choice Requires="wps">
          <w:drawing>
            <wp:anchor distT="0" distB="0" distL="0" distR="0" simplePos="0" relativeHeight="62914690" behindDoc="1" locked="0" layoutInCell="1" allowOverlap="1" wp14:anchorId="00E67707" wp14:editId="2470F314">
              <wp:simplePos x="0" y="0"/>
              <wp:positionH relativeFrom="page">
                <wp:posOffset>6951980</wp:posOffset>
              </wp:positionH>
              <wp:positionV relativeFrom="page">
                <wp:posOffset>10115550</wp:posOffset>
              </wp:positionV>
              <wp:extent cx="64135" cy="106680"/>
              <wp:effectExtent l="0" t="0" r="0" b="0"/>
              <wp:wrapNone/>
              <wp:docPr id="1" name="Shape 1"/>
              <wp:cNvGraphicFramePr/>
              <a:graphic xmlns:a="http://schemas.openxmlformats.org/drawingml/2006/main">
                <a:graphicData uri="http://schemas.microsoft.com/office/word/2010/wordprocessingShape">
                  <wps:wsp>
                    <wps:cNvSpPr txBox="1"/>
                    <wps:spPr>
                      <a:xfrm>
                        <a:off x="0" y="0"/>
                        <a:ext cx="64135" cy="106680"/>
                      </a:xfrm>
                      <a:prstGeom prst="rect">
                        <a:avLst/>
                      </a:prstGeom>
                      <a:noFill/>
                    </wps:spPr>
                    <wps:txbx>
                      <w:txbxContent>
                        <w:p w14:paraId="7677678D" w14:textId="77777777" w:rsidR="00A134D4" w:rsidRDefault="00A134D4">
                          <w:pPr>
                            <w:pStyle w:val="Headerorfooter20"/>
                            <w:shd w:val="clear" w:color="auto" w:fill="auto"/>
                            <w:rPr>
                              <w:sz w:val="16"/>
                              <w:szCs w:val="16"/>
                            </w:rPr>
                          </w:pPr>
                          <w:r>
                            <w:fldChar w:fldCharType="begin"/>
                          </w:r>
                          <w:r>
                            <w:instrText xml:space="preserve"> PAGE \* MERGEFORMAT </w:instrText>
                          </w:r>
                          <w:r>
                            <w:fldChar w:fldCharType="separate"/>
                          </w:r>
                          <w:r w:rsidR="001B4205" w:rsidRPr="001B4205">
                            <w:rPr>
                              <w:rFonts w:ascii="Bookman Old Style" w:eastAsia="Bookman Old Style" w:hAnsi="Bookman Old Style" w:cs="Bookman Old Style"/>
                              <w:noProof/>
                              <w:sz w:val="16"/>
                              <w:szCs w:val="16"/>
                            </w:rPr>
                            <w:t>1</w:t>
                          </w:r>
                          <w:r>
                            <w:rPr>
                              <w:rFonts w:ascii="Bookman Old Style" w:eastAsia="Bookman Old Style" w:hAnsi="Bookman Old Style" w:cs="Bookman Old Style"/>
                              <w:sz w:val="16"/>
                              <w:szCs w:val="16"/>
                            </w:rPr>
                            <w:fldChar w:fldCharType="end"/>
                          </w:r>
                        </w:p>
                      </w:txbxContent>
                    </wps:txbx>
                    <wps:bodyPr wrap="none" lIns="0" tIns="0" rIns="0" bIns="0">
                      <a:spAutoFit/>
                    </wps:bodyPr>
                  </wps:wsp>
                </a:graphicData>
              </a:graphic>
            </wp:anchor>
          </w:drawing>
        </mc:Choice>
        <mc:Fallback>
          <w:pict>
            <v:shapetype w14:anchorId="00E67707" id="_x0000_t202" coordsize="21600,21600" o:spt="202" path="m,l,21600r21600,l21600,xe">
              <v:stroke joinstyle="miter"/>
              <v:path gradientshapeok="t" o:connecttype="rect"/>
            </v:shapetype>
            <v:shape id="Shape 1" o:spid="_x0000_s1028" type="#_x0000_t202" style="position:absolute;margin-left:547.4pt;margin-top:796.5pt;width:5.05pt;height:8.4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" filled="f" stroked="f">
              <v:textbox style="mso-fit-shape-to-text:t" inset="0,0,0,0">
                <w:txbxContent>
                  <w:p w14:paraId="7677678D" w14:textId="77777777" w:rsidR="00A134D4" w:rsidRDefault="00A134D4">
                    <w:pPr>
                      <w:pStyle w:val="Headerorfooter20"/>
                      <w:shd w:val="clear" w:color="auto" w:fill="auto"/>
                      <w:rPr>
                        <w:sz w:val="16"/>
                        <w:szCs w:val="16"/>
                      </w:rPr>
                    </w:pPr>
                    <w:r>
                      <w:fldChar w:fldCharType="begin"/>
                    </w:r>
                    <w:r>
                      <w:instrText xml:space="preserve"> PAGE \* MERGEFORMAT </w:instrText>
                    </w:r>
                    <w:r>
                      <w:fldChar w:fldCharType="separate"/>
                    </w:r>
                    <w:r w:rsidR="001B4205" w:rsidRPr="001B4205">
                      <w:rPr>
                        <w:rFonts w:ascii="Bookman Old Style" w:eastAsia="Bookman Old Style" w:hAnsi="Bookman Old Style" w:cs="Bookman Old Style"/>
                        <w:noProof/>
                        <w:sz w:val="16"/>
                        <w:szCs w:val="16"/>
                      </w:rPr>
                      <w:t>1</w:t>
                    </w:r>
                    <w:r>
                      <w:rPr>
                        <w:rFonts w:ascii="Bookman Old Style" w:eastAsia="Bookman Old Style" w:hAnsi="Bookman Old Style" w:cs="Bookman Old Style"/>
                        <w:sz w:val="16"/>
                        <w:szCs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B06228" w14:textId="77777777" w:rsidR="00A134D4" w:rsidRDefault="00A134D4">
    <w:pPr>
      <w:spacing w:line="14" w:lineRule="exact"/>
    </w:pPr>
    <w:r>
      <w:rPr>
        <w:noProof/>
        <w:lang w:val="en-US" w:eastAsia="en-US" w:bidi="ar-SA"/>
      </w:rPr>
      <mc:AlternateContent>
        <mc:Choice Requires="wps">
          <w:drawing>
            <wp:anchor distT="0" distB="0" distL="0" distR="0" simplePos="0" relativeHeight="62914692" behindDoc="1" locked="0" layoutInCell="1" allowOverlap="1" wp14:anchorId="1C2A0E33" wp14:editId="146F87E5">
              <wp:simplePos x="0" y="0"/>
              <wp:positionH relativeFrom="page">
                <wp:posOffset>10351770</wp:posOffset>
              </wp:positionH>
              <wp:positionV relativeFrom="page">
                <wp:posOffset>6937375</wp:posOffset>
              </wp:positionV>
              <wp:extent cx="64135" cy="109855"/>
              <wp:effectExtent l="0" t="0" r="0" b="0"/>
              <wp:wrapNone/>
              <wp:docPr id="7" name="Shape 7"/>
              <wp:cNvGraphicFramePr/>
              <a:graphic xmlns:a="http://schemas.openxmlformats.org/drawingml/2006/main">
                <a:graphicData uri="http://schemas.microsoft.com/office/word/2010/wordprocessingShape">
                  <wps:wsp>
                    <wps:cNvSpPr txBox="1"/>
                    <wps:spPr>
                      <a:xfrm>
                        <a:off x="0" y="0"/>
                        <a:ext cx="64135" cy="109855"/>
                      </a:xfrm>
                      <a:prstGeom prst="rect">
                        <a:avLst/>
                      </a:prstGeom>
                      <a:noFill/>
                    </wps:spPr>
                    <wps:txbx>
                      <w:txbxContent>
                        <w:p w14:paraId="08E6BDEF" w14:textId="77777777" w:rsidR="00A134D4" w:rsidRDefault="00A134D4">
                          <w:pPr>
                            <w:pStyle w:val="Headerorfooter20"/>
                            <w:shd w:val="clear" w:color="auto" w:fill="auto"/>
                            <w:rPr>
                              <w:sz w:val="16"/>
                              <w:szCs w:val="16"/>
                            </w:rPr>
                          </w:pPr>
                          <w:r>
                            <w:fldChar w:fldCharType="begin"/>
                          </w:r>
                          <w:r>
                            <w:instrText xml:space="preserve"> PAGE \* MERGEFORMAT </w:instrText>
                          </w:r>
                          <w:r>
                            <w:fldChar w:fldCharType="separate"/>
                          </w:r>
                          <w:r w:rsidR="001B4205" w:rsidRPr="001B4205">
                            <w:rPr>
                              <w:rFonts w:ascii="Bookman Old Style" w:eastAsia="Bookman Old Style" w:hAnsi="Bookman Old Style" w:cs="Bookman Old Style"/>
                              <w:noProof/>
                              <w:sz w:val="16"/>
                              <w:szCs w:val="16"/>
                            </w:rPr>
                            <w:t>6</w:t>
                          </w:r>
                          <w:r>
                            <w:rPr>
                              <w:rFonts w:ascii="Bookman Old Style" w:eastAsia="Bookman Old Style" w:hAnsi="Bookman Old Style" w:cs="Bookman Old Style"/>
                              <w:sz w:val="16"/>
                              <w:szCs w:val="16"/>
                            </w:rPr>
                            <w:fldChar w:fldCharType="end"/>
                          </w:r>
                        </w:p>
                      </w:txbxContent>
                    </wps:txbx>
                    <wps:bodyPr wrap="none" lIns="0" tIns="0" rIns="0" bIns="0">
                      <a:spAutoFit/>
                    </wps:bodyPr>
                  </wps:wsp>
                </a:graphicData>
              </a:graphic>
            </wp:anchor>
          </w:drawing>
        </mc:Choice>
        <mc:Fallback>
          <w:pict>
            <v:shapetype w14:anchorId="1C2A0E33" id="_x0000_t202" coordsize="21600,21600" o:spt="202" path="m,l,21600r21600,l21600,xe">
              <v:stroke joinstyle="miter"/>
              <v:path gradientshapeok="t" o:connecttype="rect"/>
            </v:shapetype>
            <v:shape id="Shape 7" o:spid="_x0000_s1029" type="#_x0000_t202" style="position:absolute;margin-left:815.1pt;margin-top:546.25pt;width:5.05pt;height:8.6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" filled="f" stroked="f">
              <v:textbox style="mso-fit-shape-to-text:t" inset="0,0,0,0">
                <w:txbxContent>
                  <w:p w14:paraId="08E6BDEF" w14:textId="77777777" w:rsidR="00A134D4" w:rsidRDefault="00A134D4">
                    <w:pPr>
                      <w:pStyle w:val="Headerorfooter20"/>
                      <w:shd w:val="clear" w:color="auto" w:fill="auto"/>
                      <w:rPr>
                        <w:sz w:val="16"/>
                        <w:szCs w:val="16"/>
                      </w:rPr>
                    </w:pPr>
                    <w:r>
                      <w:fldChar w:fldCharType="begin"/>
                    </w:r>
                    <w:r>
                      <w:instrText xml:space="preserve"> PAGE \* MERGEFORMAT </w:instrText>
                    </w:r>
                    <w:r>
                      <w:fldChar w:fldCharType="separate"/>
                    </w:r>
                    <w:r w:rsidR="001B4205" w:rsidRPr="001B4205">
                      <w:rPr>
                        <w:rFonts w:ascii="Bookman Old Style" w:eastAsia="Bookman Old Style" w:hAnsi="Bookman Old Style" w:cs="Bookman Old Style"/>
                        <w:noProof/>
                        <w:sz w:val="16"/>
                        <w:szCs w:val="16"/>
                      </w:rPr>
                      <w:t>6</w:t>
                    </w:r>
                    <w:r>
                      <w:rPr>
                        <w:rFonts w:ascii="Bookman Old Style" w:eastAsia="Bookman Old Style" w:hAnsi="Bookman Old Style" w:cs="Bookman Old Style"/>
                        <w:sz w:val="16"/>
                        <w:szCs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7AD1E" w14:textId="77777777" w:rsidR="00A134D4" w:rsidRDefault="00A134D4">
    <w:pPr>
      <w:spacing w:line="14" w:lineRule="exact"/>
    </w:pPr>
    <w:r>
      <w:rPr>
        <w:noProof/>
        <w:lang w:val="en-US" w:eastAsia="en-US" w:bidi="ar-SA"/>
      </w:rPr>
      <mc:AlternateContent>
        <mc:Choice Requires="wps">
          <w:drawing>
            <wp:anchor distT="0" distB="0" distL="0" distR="0" simplePos="0" relativeHeight="62914694" behindDoc="1" locked="0" layoutInCell="1" allowOverlap="1" wp14:anchorId="15BD115B" wp14:editId="114F91E3">
              <wp:simplePos x="0" y="0"/>
              <wp:positionH relativeFrom="page">
                <wp:posOffset>6951980</wp:posOffset>
              </wp:positionH>
              <wp:positionV relativeFrom="page">
                <wp:posOffset>10115550</wp:posOffset>
              </wp:positionV>
              <wp:extent cx="64135" cy="106680"/>
              <wp:effectExtent l="0" t="0" r="0" b="0"/>
              <wp:wrapNone/>
              <wp:docPr id="9" name="Shape 9"/>
              <wp:cNvGraphicFramePr/>
              <a:graphic xmlns:a="http://schemas.openxmlformats.org/drawingml/2006/main">
                <a:graphicData uri="http://schemas.microsoft.com/office/word/2010/wordprocessingShape">
                  <wps:wsp>
                    <wps:cNvSpPr txBox="1"/>
                    <wps:spPr>
                      <a:xfrm>
                        <a:off x="0" y="0"/>
                        <a:ext cx="64135" cy="106680"/>
                      </a:xfrm>
                      <a:prstGeom prst="rect">
                        <a:avLst/>
                      </a:prstGeom>
                      <a:noFill/>
                    </wps:spPr>
                    <wps:txbx>
                      <w:txbxContent>
                        <w:p w14:paraId="0B28BBF2" w14:textId="77777777" w:rsidR="00A134D4" w:rsidRDefault="00A134D4">
                          <w:pPr>
                            <w:pStyle w:val="Headerorfooter20"/>
                            <w:shd w:val="clear" w:color="auto" w:fill="auto"/>
                            <w:rPr>
                              <w:sz w:val="16"/>
                              <w:szCs w:val="16"/>
                            </w:rPr>
                          </w:pPr>
                          <w:r>
                            <w:fldChar w:fldCharType="begin"/>
                          </w:r>
                          <w:r>
                            <w:instrText xml:space="preserve"> PAGE \* MERGEFORMAT </w:instrText>
                          </w:r>
                          <w:r>
                            <w:fldChar w:fldCharType="separate"/>
                          </w:r>
                          <w:r w:rsidR="001B4205" w:rsidRPr="001B4205">
                            <w:rPr>
                              <w:rFonts w:ascii="Bookman Old Style" w:eastAsia="Bookman Old Style" w:hAnsi="Bookman Old Style" w:cs="Bookman Old Style"/>
                              <w:noProof/>
                              <w:sz w:val="16"/>
                              <w:szCs w:val="16"/>
                            </w:rPr>
                            <w:t>7</w:t>
                          </w:r>
                          <w:r>
                            <w:rPr>
                              <w:rFonts w:ascii="Bookman Old Style" w:eastAsia="Bookman Old Style" w:hAnsi="Bookman Old Style" w:cs="Bookman Old Style"/>
                              <w:sz w:val="16"/>
                              <w:szCs w:val="16"/>
                            </w:rPr>
                            <w:fldChar w:fldCharType="end"/>
                          </w:r>
                        </w:p>
                      </w:txbxContent>
                    </wps:txbx>
                    <wps:bodyPr wrap="none" lIns="0" tIns="0" rIns="0" bIns="0">
                      <a:spAutoFit/>
                    </wps:bodyPr>
                  </wps:wsp>
                </a:graphicData>
              </a:graphic>
            </wp:anchor>
          </w:drawing>
        </mc:Choice>
        <mc:Fallback>
          <w:pict>
            <v:shapetype w14:anchorId="15BD115B" id="_x0000_t202" coordsize="21600,21600" o:spt="202" path="m,l,21600r21600,l21600,xe">
              <v:stroke joinstyle="miter"/>
              <v:path gradientshapeok="t" o:connecttype="rect"/>
            </v:shapetype>
            <v:shape id="Shape 9" o:spid="_x0000_s1030" type="#_x0000_t202" style="position:absolute;margin-left:547.4pt;margin-top:796.5pt;width:5.05pt;height:8.4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" filled="f" stroked="f">
              <v:textbox style="mso-fit-shape-to-text:t" inset="0,0,0,0">
                <w:txbxContent>
                  <w:p w14:paraId="0B28BBF2" w14:textId="77777777" w:rsidR="00A134D4" w:rsidRDefault="00A134D4">
                    <w:pPr>
                      <w:pStyle w:val="Headerorfooter20"/>
                      <w:shd w:val="clear" w:color="auto" w:fill="auto"/>
                      <w:rPr>
                        <w:sz w:val="16"/>
                        <w:szCs w:val="16"/>
                      </w:rPr>
                    </w:pPr>
                    <w:r>
                      <w:fldChar w:fldCharType="begin"/>
                    </w:r>
                    <w:r>
                      <w:instrText xml:space="preserve"> PAGE \* MERGEFORMAT </w:instrText>
                    </w:r>
                    <w:r>
                      <w:fldChar w:fldCharType="separate"/>
                    </w:r>
                    <w:r w:rsidR="001B4205" w:rsidRPr="001B4205">
                      <w:rPr>
                        <w:rFonts w:ascii="Bookman Old Style" w:eastAsia="Bookman Old Style" w:hAnsi="Bookman Old Style" w:cs="Bookman Old Style"/>
                        <w:noProof/>
                        <w:sz w:val="16"/>
                        <w:szCs w:val="16"/>
                      </w:rPr>
                      <w:t>7</w:t>
                    </w:r>
                    <w:r>
                      <w:rPr>
                        <w:rFonts w:ascii="Bookman Old Style" w:eastAsia="Bookman Old Style" w:hAnsi="Bookman Old Style" w:cs="Bookman Old Style"/>
                        <w:sz w:val="16"/>
                        <w:szCs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A6F043" w14:textId="77777777" w:rsidR="00AC041E" w:rsidRDefault="00AC041E"/>
  </w:footnote>
  <w:footnote w:type="continuationSeparator" w:id="0">
    <w:p w14:paraId="7ECA398C" w14:textId="77777777" w:rsidR="00AC041E" w:rsidRDefault="00AC0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ED888" w14:textId="31371C24" w:rsidR="002F3CFE" w:rsidRDefault="002F3CFE">
    <w:pPr>
      <w:pStyle w:val="Head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6"/>
      <w:gridCol w:w="4365"/>
      <w:gridCol w:w="1908"/>
    </w:tblGrid>
    <w:tr w:rsidR="002F3CFE" w:rsidRPr="0007488A" w14:paraId="2E6FA1F7" w14:textId="77777777" w:rsidTr="002F3CFE">
      <w:trPr>
        <w:trHeight w:val="560"/>
        <w:jc w:val="center"/>
      </w:trPr>
      <w:tc>
        <w:tcPr>
          <w:tcW w:w="3505" w:type="dxa"/>
          <w:vMerge w:val="restart"/>
        </w:tcPr>
        <w:p w14:paraId="1D25B1D3" w14:textId="77777777" w:rsidR="002F3CFE" w:rsidRPr="0007488A" w:rsidRDefault="002F3CFE" w:rsidP="002F3CFE">
          <w:pPr>
            <w:widowControl/>
            <w:spacing w:line="276" w:lineRule="auto"/>
            <w:jc w:val="both"/>
            <w:rPr>
              <w:rFonts w:ascii="Times New Roman" w:eastAsia="Times New Roman" w:hAnsi="Times New Roman" w:cs="Times New Roman"/>
              <w:b/>
              <w:sz w:val="20"/>
              <w:szCs w:val="20"/>
              <w:lang w:val="it-IT"/>
            </w:rPr>
          </w:pPr>
          <w:r w:rsidRPr="0007488A">
            <w:rPr>
              <w:rFonts w:ascii="Times New Roman" w:eastAsia="Times New Roman" w:hAnsi="Times New Roman" w:cs="Times New Roman"/>
              <w:b/>
              <w:sz w:val="20"/>
              <w:szCs w:val="20"/>
              <w:lang w:val="it-IT"/>
            </w:rPr>
            <w:t xml:space="preserve">                  </w:t>
          </w:r>
        </w:p>
        <w:p w14:paraId="4A23AC04" w14:textId="77777777" w:rsidR="002F3CFE" w:rsidRPr="00FD3475" w:rsidRDefault="002F3CFE" w:rsidP="002F3CFE">
          <w:pPr>
            <w:pBdr>
              <w:top w:val="nil"/>
              <w:left w:val="nil"/>
              <w:bottom w:val="nil"/>
              <w:right w:val="nil"/>
              <w:between w:val="nil"/>
            </w:pBdr>
            <w:tabs>
              <w:tab w:val="left" w:pos="890"/>
              <w:tab w:val="left" w:pos="970"/>
              <w:tab w:val="center" w:pos="1549"/>
              <w:tab w:val="center" w:pos="1613"/>
              <w:tab w:val="right" w:pos="2190"/>
            </w:tabs>
            <w:spacing w:before="89" w:line="268" w:lineRule="auto"/>
            <w:ind w:left="811" w:right="341" w:hanging="533"/>
            <w:rPr>
              <w:b/>
              <w:bCs/>
            </w:rPr>
          </w:pPr>
          <w:r>
            <w:rPr>
              <w:b/>
              <w:bCs/>
            </w:rPr>
            <w:tab/>
          </w:r>
          <w:r>
            <w:rPr>
              <w:b/>
              <w:bCs/>
            </w:rPr>
            <w:tab/>
          </w:r>
          <w:r>
            <w:rPr>
              <w:b/>
              <w:bCs/>
            </w:rPr>
            <w:tab/>
          </w:r>
          <w:r w:rsidRPr="00063657">
            <w:rPr>
              <w:b/>
              <w:noProof/>
            </w:rPr>
            <w:drawing>
              <wp:inline distT="0" distB="0" distL="0" distR="0" wp14:anchorId="0F137E5B" wp14:editId="79E314AA">
                <wp:extent cx="488950" cy="514350"/>
                <wp:effectExtent l="0" t="0" r="6350" b="0"/>
                <wp:docPr id="105484379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558AF06A" w14:textId="77777777" w:rsidR="002F3CFE" w:rsidRPr="002F3CFE" w:rsidRDefault="002F3CFE" w:rsidP="002F3CFE">
          <w:pPr>
            <w:pBdr>
              <w:top w:val="nil"/>
              <w:left w:val="nil"/>
              <w:bottom w:val="nil"/>
              <w:right w:val="nil"/>
              <w:between w:val="nil"/>
            </w:pBdr>
            <w:tabs>
              <w:tab w:val="right" w:pos="2190"/>
            </w:tabs>
            <w:spacing w:before="89" w:line="268" w:lineRule="auto"/>
            <w:ind w:left="811" w:right="341" w:hanging="533"/>
            <w:jc w:val="center"/>
            <w:rPr>
              <w:rFonts w:ascii="Times New Roman" w:hAnsi="Times New Roman" w:cs="Times New Roman"/>
              <w:b/>
              <w:bCs/>
            </w:rPr>
          </w:pPr>
          <w:r w:rsidRPr="002F3CFE">
            <w:rPr>
              <w:rFonts w:ascii="Times New Roman" w:hAnsi="Times New Roman" w:cs="Times New Roman"/>
              <w:b/>
              <w:bCs/>
            </w:rPr>
            <w:t>Colegiul Silvic Bucovina</w:t>
          </w:r>
        </w:p>
        <w:p w14:paraId="4E35FFFA" w14:textId="77777777" w:rsidR="002F3CFE" w:rsidRPr="0007488A" w:rsidRDefault="002F3CFE" w:rsidP="002F3CFE">
          <w:pPr>
            <w:widowControl/>
            <w:spacing w:line="276" w:lineRule="auto"/>
            <w:jc w:val="center"/>
            <w:rPr>
              <w:rFonts w:ascii="Times New Roman" w:eastAsia="Times New Roman" w:hAnsi="Times New Roman" w:cs="Times New Roman"/>
              <w:b/>
              <w:color w:val="00B050"/>
              <w:sz w:val="20"/>
              <w:szCs w:val="20"/>
              <w:lang w:val="it-IT"/>
            </w:rPr>
          </w:pPr>
          <w:r w:rsidRPr="002F3CFE">
            <w:rPr>
              <w:rFonts w:ascii="Times New Roman" w:hAnsi="Times New Roman" w:cs="Times New Roman"/>
              <w:b/>
              <w:bCs/>
            </w:rPr>
            <w:t>Câmpulung Moldovenesc</w:t>
          </w:r>
        </w:p>
      </w:tc>
      <w:tc>
        <w:tcPr>
          <w:tcW w:w="4665" w:type="dxa"/>
          <w:vMerge w:val="restart"/>
        </w:tcPr>
        <w:p w14:paraId="08AA0220" w14:textId="77777777" w:rsidR="002F3CFE" w:rsidRPr="0007488A" w:rsidRDefault="002F3CFE" w:rsidP="002F3CFE">
          <w:pPr>
            <w:widowControl/>
            <w:spacing w:line="276" w:lineRule="auto"/>
            <w:jc w:val="center"/>
            <w:rPr>
              <w:rFonts w:ascii="Times New Roman" w:eastAsia="Times New Roman" w:hAnsi="Times New Roman" w:cs="Times New Roman"/>
              <w:b/>
              <w:sz w:val="20"/>
              <w:szCs w:val="20"/>
              <w:lang w:val="it-IT"/>
            </w:rPr>
          </w:pPr>
          <w:r w:rsidRPr="0007488A">
            <w:rPr>
              <w:rFonts w:ascii="Times New Roman" w:eastAsia="Times New Roman" w:hAnsi="Times New Roman" w:cs="Times New Roman"/>
              <w:b/>
              <w:sz w:val="20"/>
              <w:szCs w:val="20"/>
              <w:lang w:val="it-IT"/>
            </w:rPr>
            <w:t>PROCEDURA OPERAŢIONALĂ</w:t>
          </w:r>
        </w:p>
        <w:p w14:paraId="7D20331A" w14:textId="77777777" w:rsidR="002F3CFE" w:rsidRPr="0007488A" w:rsidRDefault="002F3CFE" w:rsidP="002F3CFE">
          <w:pPr>
            <w:widowControl/>
            <w:spacing w:line="276" w:lineRule="auto"/>
            <w:jc w:val="center"/>
            <w:rPr>
              <w:rFonts w:ascii="Times New Roman" w:eastAsia="Times New Roman" w:hAnsi="Times New Roman" w:cs="Times New Roman"/>
              <w:b/>
              <w:sz w:val="20"/>
              <w:szCs w:val="20"/>
              <w:lang w:val="it-IT"/>
            </w:rPr>
          </w:pPr>
        </w:p>
        <w:p w14:paraId="57557676" w14:textId="77777777" w:rsidR="002F3CFE" w:rsidRDefault="002F3CFE" w:rsidP="002F3CFE">
          <w:pPr>
            <w:widowControl/>
            <w:spacing w:line="276" w:lineRule="auto"/>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ORGANIZAREA ȘI DESFĂȘURAREA EXAMENELOR ÎN CADRUL ȘCOLII</w:t>
          </w:r>
        </w:p>
        <w:p w14:paraId="04AE7D30" w14:textId="77777777" w:rsidR="002F3CFE" w:rsidRPr="0007488A" w:rsidRDefault="002F3CFE" w:rsidP="002F3CFE">
          <w:pPr>
            <w:widowControl/>
            <w:spacing w:line="276" w:lineRule="auto"/>
            <w:jc w:val="center"/>
            <w:rPr>
              <w:rFonts w:ascii="Times New Roman" w:eastAsia="Calibri" w:hAnsi="Times New Roman" w:cs="Times New Roman"/>
              <w:b/>
              <w:bCs/>
              <w:sz w:val="20"/>
              <w:szCs w:val="20"/>
            </w:rPr>
          </w:pPr>
          <w:r>
            <w:rPr>
              <w:rFonts w:ascii="Times New Roman" w:eastAsia="Calibri" w:hAnsi="Times New Roman" w:cs="Times New Roman"/>
              <w:b/>
              <w:bCs/>
              <w:sz w:val="20"/>
              <w:szCs w:val="20"/>
            </w:rPr>
            <w:t xml:space="preserve">Examene de corigență, </w:t>
          </w:r>
          <w:proofErr w:type="spellStart"/>
          <w:r>
            <w:rPr>
              <w:rFonts w:ascii="Times New Roman" w:eastAsia="Calibri" w:hAnsi="Times New Roman" w:cs="Times New Roman"/>
              <w:b/>
              <w:bCs/>
              <w:sz w:val="20"/>
              <w:szCs w:val="20"/>
            </w:rPr>
            <w:t>difeență</w:t>
          </w:r>
          <w:proofErr w:type="spellEnd"/>
          <w:r>
            <w:rPr>
              <w:rFonts w:ascii="Times New Roman" w:eastAsia="Calibri" w:hAnsi="Times New Roman" w:cs="Times New Roman"/>
              <w:b/>
              <w:bCs/>
              <w:sz w:val="20"/>
              <w:szCs w:val="20"/>
            </w:rPr>
            <w:t>, încheiere a situației școlare</w:t>
          </w:r>
        </w:p>
      </w:tc>
      <w:tc>
        <w:tcPr>
          <w:tcW w:w="2031" w:type="dxa"/>
        </w:tcPr>
        <w:p w14:paraId="350558A1" w14:textId="77777777" w:rsidR="002F3CFE" w:rsidRPr="0007488A" w:rsidRDefault="002F3CFE" w:rsidP="002F3CFE">
          <w:pPr>
            <w:widowControl/>
            <w:spacing w:line="276" w:lineRule="auto"/>
            <w:jc w:val="both"/>
            <w:rPr>
              <w:rFonts w:ascii="Times New Roman" w:eastAsia="Times New Roman" w:hAnsi="Times New Roman" w:cs="Times New Roman"/>
              <w:b/>
              <w:sz w:val="20"/>
              <w:szCs w:val="20"/>
            </w:rPr>
          </w:pPr>
          <w:proofErr w:type="spellStart"/>
          <w:r w:rsidRPr="0007488A">
            <w:rPr>
              <w:rFonts w:ascii="Times New Roman" w:eastAsia="Times New Roman" w:hAnsi="Times New Roman" w:cs="Times New Roman"/>
              <w:b/>
              <w:sz w:val="20"/>
              <w:szCs w:val="20"/>
            </w:rPr>
            <w:t>Ediţia</w:t>
          </w:r>
          <w:proofErr w:type="spellEnd"/>
          <w:r w:rsidRPr="0007488A">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II</w:t>
          </w:r>
        </w:p>
        <w:p w14:paraId="2925E930" w14:textId="77777777" w:rsidR="002F3CFE" w:rsidRPr="0007488A" w:rsidRDefault="002F3CFE" w:rsidP="002F3CFE">
          <w:pPr>
            <w:widowControl/>
            <w:spacing w:line="276" w:lineRule="auto"/>
            <w:jc w:val="both"/>
            <w:rPr>
              <w:rFonts w:ascii="Times New Roman" w:eastAsia="Times New Roman" w:hAnsi="Times New Roman" w:cs="Times New Roman"/>
              <w:b/>
              <w:sz w:val="20"/>
              <w:szCs w:val="20"/>
            </w:rPr>
          </w:pPr>
          <w:r w:rsidRPr="0007488A">
            <w:rPr>
              <w:rFonts w:ascii="Times New Roman" w:eastAsia="Times New Roman" w:hAnsi="Times New Roman" w:cs="Times New Roman"/>
              <w:b/>
              <w:sz w:val="20"/>
              <w:szCs w:val="20"/>
            </w:rPr>
            <w:t>Nr.de ex.: 1</w:t>
          </w:r>
        </w:p>
      </w:tc>
    </w:tr>
    <w:tr w:rsidR="002F3CFE" w:rsidRPr="0007488A" w14:paraId="332C5F9B" w14:textId="77777777" w:rsidTr="002F3CFE">
      <w:trPr>
        <w:trHeight w:val="484"/>
        <w:jc w:val="center"/>
      </w:trPr>
      <w:tc>
        <w:tcPr>
          <w:tcW w:w="3505" w:type="dxa"/>
          <w:vMerge/>
        </w:tcPr>
        <w:p w14:paraId="0BA55E2B" w14:textId="77777777" w:rsidR="002F3CFE" w:rsidRPr="0007488A" w:rsidRDefault="002F3CFE" w:rsidP="002F3CFE">
          <w:pPr>
            <w:widowControl/>
            <w:spacing w:line="276" w:lineRule="auto"/>
            <w:jc w:val="both"/>
            <w:rPr>
              <w:rFonts w:ascii="Times New Roman" w:eastAsia="Times New Roman" w:hAnsi="Times New Roman" w:cs="Times New Roman"/>
              <w:b/>
              <w:sz w:val="20"/>
              <w:szCs w:val="20"/>
              <w:lang w:val="es-ES_tradnl"/>
            </w:rPr>
          </w:pPr>
        </w:p>
      </w:tc>
      <w:tc>
        <w:tcPr>
          <w:tcW w:w="4665" w:type="dxa"/>
          <w:vMerge/>
        </w:tcPr>
        <w:p w14:paraId="621A5E80" w14:textId="77777777" w:rsidR="002F3CFE" w:rsidRPr="0007488A" w:rsidRDefault="002F3CFE" w:rsidP="002F3CFE">
          <w:pPr>
            <w:widowControl/>
            <w:spacing w:line="276" w:lineRule="auto"/>
            <w:jc w:val="both"/>
            <w:rPr>
              <w:rFonts w:ascii="Times New Roman" w:eastAsia="Times New Roman" w:hAnsi="Times New Roman" w:cs="Times New Roman"/>
              <w:b/>
              <w:sz w:val="20"/>
              <w:szCs w:val="20"/>
            </w:rPr>
          </w:pPr>
        </w:p>
      </w:tc>
      <w:tc>
        <w:tcPr>
          <w:tcW w:w="2031" w:type="dxa"/>
          <w:vMerge w:val="restart"/>
        </w:tcPr>
        <w:p w14:paraId="28A84E43" w14:textId="77777777" w:rsidR="002F3CFE" w:rsidRPr="0007488A" w:rsidRDefault="002F3CFE" w:rsidP="002F3CFE">
          <w:pPr>
            <w:widowControl/>
            <w:spacing w:line="276" w:lineRule="auto"/>
            <w:jc w:val="both"/>
            <w:rPr>
              <w:rFonts w:ascii="Times New Roman" w:eastAsia="Times New Roman" w:hAnsi="Times New Roman" w:cs="Times New Roman"/>
              <w:b/>
              <w:sz w:val="20"/>
              <w:szCs w:val="20"/>
            </w:rPr>
          </w:pPr>
          <w:r w:rsidRPr="0007488A">
            <w:rPr>
              <w:rFonts w:ascii="Times New Roman" w:eastAsia="Times New Roman" w:hAnsi="Times New Roman" w:cs="Times New Roman"/>
              <w:b/>
              <w:sz w:val="20"/>
              <w:szCs w:val="20"/>
            </w:rPr>
            <w:t>Revizia: -</w:t>
          </w:r>
        </w:p>
        <w:p w14:paraId="5BCF1A2F" w14:textId="77777777" w:rsidR="002F3CFE" w:rsidRPr="0007488A" w:rsidRDefault="002F3CFE" w:rsidP="002F3CFE">
          <w:pPr>
            <w:widowControl/>
            <w:spacing w:line="276" w:lineRule="auto"/>
            <w:jc w:val="both"/>
            <w:rPr>
              <w:rFonts w:ascii="Times New Roman" w:eastAsia="Times New Roman" w:hAnsi="Times New Roman" w:cs="Times New Roman"/>
              <w:b/>
              <w:sz w:val="20"/>
              <w:szCs w:val="20"/>
            </w:rPr>
          </w:pPr>
          <w:proofErr w:type="spellStart"/>
          <w:r w:rsidRPr="0007488A">
            <w:rPr>
              <w:rFonts w:ascii="Times New Roman" w:eastAsia="Times New Roman" w:hAnsi="Times New Roman" w:cs="Times New Roman"/>
              <w:b/>
              <w:sz w:val="20"/>
              <w:szCs w:val="20"/>
              <w:lang w:val="es-ES_tradnl"/>
            </w:rPr>
            <w:t>Nr.de</w:t>
          </w:r>
          <w:proofErr w:type="spellEnd"/>
          <w:r w:rsidRPr="0007488A">
            <w:rPr>
              <w:rFonts w:ascii="Times New Roman" w:eastAsia="Times New Roman" w:hAnsi="Times New Roman" w:cs="Times New Roman"/>
              <w:b/>
              <w:sz w:val="20"/>
              <w:szCs w:val="20"/>
              <w:lang w:val="es-ES_tradnl"/>
            </w:rPr>
            <w:t xml:space="preserve"> ex. : -</w:t>
          </w:r>
        </w:p>
      </w:tc>
    </w:tr>
    <w:tr w:rsidR="002F3CFE" w:rsidRPr="0007488A" w14:paraId="189E94CA" w14:textId="77777777" w:rsidTr="002F3CFE">
      <w:trPr>
        <w:trHeight w:val="282"/>
        <w:jc w:val="center"/>
      </w:trPr>
      <w:tc>
        <w:tcPr>
          <w:tcW w:w="3505" w:type="dxa"/>
          <w:vMerge/>
        </w:tcPr>
        <w:p w14:paraId="485C91AD" w14:textId="77777777" w:rsidR="002F3CFE" w:rsidRPr="0007488A" w:rsidRDefault="002F3CFE" w:rsidP="002F3CFE">
          <w:pPr>
            <w:widowControl/>
            <w:spacing w:line="276" w:lineRule="auto"/>
            <w:jc w:val="both"/>
            <w:rPr>
              <w:rFonts w:ascii="Times New Roman" w:eastAsia="Times New Roman" w:hAnsi="Times New Roman" w:cs="Times New Roman"/>
              <w:b/>
              <w:sz w:val="20"/>
              <w:szCs w:val="20"/>
            </w:rPr>
          </w:pPr>
        </w:p>
      </w:tc>
      <w:tc>
        <w:tcPr>
          <w:tcW w:w="4665" w:type="dxa"/>
          <w:vMerge w:val="restart"/>
        </w:tcPr>
        <w:p w14:paraId="224D87EB" w14:textId="77777777" w:rsidR="002F3CFE" w:rsidRPr="00FD3475" w:rsidRDefault="002F3CFE" w:rsidP="002F3CFE">
          <w:pPr>
            <w:pBdr>
              <w:top w:val="nil"/>
              <w:left w:val="nil"/>
              <w:bottom w:val="nil"/>
              <w:right w:val="nil"/>
              <w:between w:val="nil"/>
            </w:pBdr>
            <w:spacing w:before="89"/>
            <w:ind w:right="61"/>
            <w:jc w:val="center"/>
            <w:rPr>
              <w:rFonts w:ascii="Helvetica Neue" w:eastAsia="Helvetica Neue" w:hAnsi="Helvetica Neue" w:cs="Helvetica Neue"/>
              <w:b/>
              <w:bCs/>
              <w:sz w:val="19"/>
              <w:szCs w:val="19"/>
            </w:rPr>
          </w:pPr>
          <w:r w:rsidRPr="00FD3475">
            <w:rPr>
              <w:b/>
              <w:bCs/>
            </w:rPr>
            <w:t>COMPARTIMENTUL CEAC</w:t>
          </w:r>
        </w:p>
        <w:p w14:paraId="136415B2" w14:textId="77777777" w:rsidR="002F3CFE" w:rsidRPr="0007488A" w:rsidRDefault="002F3CFE" w:rsidP="002F3CFE">
          <w:pPr>
            <w:widowControl/>
            <w:spacing w:line="276" w:lineRule="auto"/>
            <w:jc w:val="center"/>
            <w:rPr>
              <w:rFonts w:ascii="Times New Roman" w:eastAsia="Times New Roman" w:hAnsi="Times New Roman" w:cs="Times New Roman"/>
              <w:b/>
              <w:color w:val="00B050"/>
              <w:sz w:val="20"/>
              <w:szCs w:val="20"/>
              <w:lang w:val="es-ES_tradnl"/>
            </w:rPr>
          </w:pPr>
          <w:r w:rsidRPr="00FD3475">
            <w:rPr>
              <w:rFonts w:ascii="Helvetica Neue" w:eastAsia="Helvetica Neue" w:hAnsi="Helvetica Neue" w:cs="Helvetica Neue"/>
              <w:b/>
              <w:bCs/>
              <w:sz w:val="19"/>
              <w:szCs w:val="19"/>
            </w:rPr>
            <w:t>Cod: P.O.</w:t>
          </w:r>
          <w:r>
            <w:rPr>
              <w:rFonts w:ascii="Helvetica Neue" w:eastAsia="Helvetica Neue" w:hAnsi="Helvetica Neue" w:cs="Helvetica Neue"/>
              <w:b/>
              <w:bCs/>
              <w:sz w:val="19"/>
              <w:szCs w:val="19"/>
            </w:rPr>
            <w:t xml:space="preserve"> 40</w:t>
          </w:r>
        </w:p>
      </w:tc>
      <w:tc>
        <w:tcPr>
          <w:tcW w:w="2031" w:type="dxa"/>
          <w:vMerge/>
        </w:tcPr>
        <w:p w14:paraId="01A1008B" w14:textId="77777777" w:rsidR="002F3CFE" w:rsidRPr="0007488A" w:rsidRDefault="002F3CFE" w:rsidP="002F3CFE">
          <w:pPr>
            <w:widowControl/>
            <w:spacing w:line="276" w:lineRule="auto"/>
            <w:jc w:val="both"/>
            <w:rPr>
              <w:rFonts w:ascii="Times New Roman" w:eastAsia="Times New Roman" w:hAnsi="Times New Roman" w:cs="Times New Roman"/>
              <w:b/>
              <w:sz w:val="20"/>
              <w:szCs w:val="20"/>
              <w:lang w:val="es-ES_tradnl"/>
            </w:rPr>
          </w:pPr>
        </w:p>
      </w:tc>
    </w:tr>
    <w:tr w:rsidR="002F3CFE" w:rsidRPr="0007488A" w14:paraId="62BEDA4C" w14:textId="77777777" w:rsidTr="002F3CFE">
      <w:trPr>
        <w:trHeight w:val="510"/>
        <w:jc w:val="center"/>
      </w:trPr>
      <w:tc>
        <w:tcPr>
          <w:tcW w:w="3505" w:type="dxa"/>
          <w:vMerge/>
        </w:tcPr>
        <w:p w14:paraId="16BEB705" w14:textId="77777777" w:rsidR="002F3CFE" w:rsidRPr="0007488A" w:rsidRDefault="002F3CFE" w:rsidP="002F3CFE">
          <w:pPr>
            <w:widowControl/>
            <w:spacing w:line="276" w:lineRule="auto"/>
            <w:jc w:val="both"/>
            <w:rPr>
              <w:rFonts w:ascii="Times New Roman" w:eastAsia="Times New Roman" w:hAnsi="Times New Roman" w:cs="Times New Roman"/>
              <w:b/>
              <w:sz w:val="20"/>
              <w:szCs w:val="20"/>
              <w:lang w:val="es-ES_tradnl"/>
            </w:rPr>
          </w:pPr>
        </w:p>
      </w:tc>
      <w:tc>
        <w:tcPr>
          <w:tcW w:w="4665" w:type="dxa"/>
          <w:vMerge/>
        </w:tcPr>
        <w:p w14:paraId="2D7FEB2F" w14:textId="77777777" w:rsidR="002F3CFE" w:rsidRPr="0007488A" w:rsidRDefault="002F3CFE" w:rsidP="002F3CFE">
          <w:pPr>
            <w:widowControl/>
            <w:spacing w:line="276" w:lineRule="auto"/>
            <w:jc w:val="both"/>
            <w:rPr>
              <w:rFonts w:ascii="Times New Roman" w:eastAsia="Times New Roman" w:hAnsi="Times New Roman" w:cs="Times New Roman"/>
              <w:b/>
              <w:sz w:val="20"/>
              <w:szCs w:val="20"/>
              <w:lang w:val="es-ES_tradnl"/>
            </w:rPr>
          </w:pPr>
        </w:p>
      </w:tc>
      <w:tc>
        <w:tcPr>
          <w:tcW w:w="2031" w:type="dxa"/>
        </w:tcPr>
        <w:p w14:paraId="1F6E3A4A" w14:textId="695ABD71" w:rsidR="002F3CFE" w:rsidRPr="0007488A" w:rsidRDefault="002F3CFE" w:rsidP="002F3CFE">
          <w:pPr>
            <w:widowControl/>
            <w:spacing w:line="276" w:lineRule="auto"/>
            <w:jc w:val="both"/>
            <w:rPr>
              <w:rFonts w:ascii="Times New Roman" w:eastAsia="Times New Roman" w:hAnsi="Times New Roman" w:cs="Times New Roman"/>
              <w:b/>
              <w:sz w:val="20"/>
              <w:szCs w:val="20"/>
              <w:lang w:val="es-ES_tradnl"/>
            </w:rPr>
          </w:pPr>
          <w:r w:rsidRPr="0007488A">
            <w:rPr>
              <w:rFonts w:ascii="Times New Roman" w:eastAsia="Times New Roman" w:hAnsi="Times New Roman" w:cs="Times New Roman"/>
              <w:b/>
              <w:sz w:val="20"/>
              <w:szCs w:val="20"/>
              <w:lang w:val="es-ES_tradnl"/>
            </w:rPr>
            <w:t xml:space="preserve">Pagina </w:t>
          </w:r>
          <w:r w:rsidRPr="0007488A">
            <w:rPr>
              <w:rFonts w:ascii="Times New Roman" w:eastAsia="Times New Roman" w:hAnsi="Times New Roman" w:cs="Times New Roman"/>
              <w:sz w:val="20"/>
              <w:szCs w:val="20"/>
            </w:rPr>
            <w:fldChar w:fldCharType="begin"/>
          </w:r>
          <w:r w:rsidRPr="0007488A">
            <w:rPr>
              <w:rFonts w:ascii="Times New Roman" w:eastAsia="Times New Roman" w:hAnsi="Times New Roman" w:cs="Times New Roman"/>
              <w:sz w:val="20"/>
              <w:szCs w:val="20"/>
            </w:rPr>
            <w:instrText xml:space="preserve"> PAGE </w:instrText>
          </w:r>
          <w:r w:rsidRPr="0007488A">
            <w:rPr>
              <w:rFonts w:ascii="Times New Roman" w:eastAsia="Times New Roman" w:hAnsi="Times New Roman" w:cs="Times New Roman"/>
              <w:sz w:val="20"/>
              <w:szCs w:val="20"/>
            </w:rPr>
            <w:fldChar w:fldCharType="separate"/>
          </w:r>
          <w:r>
            <w:rPr>
              <w:rFonts w:ascii="Times New Roman" w:eastAsia="Times New Roman" w:hAnsi="Times New Roman" w:cs="Times New Roman"/>
              <w:noProof/>
              <w:sz w:val="20"/>
              <w:szCs w:val="20"/>
            </w:rPr>
            <w:t>1</w:t>
          </w:r>
          <w:r w:rsidRPr="0007488A">
            <w:rPr>
              <w:rFonts w:ascii="Times New Roman" w:eastAsia="Times New Roman" w:hAnsi="Times New Roman" w:cs="Times New Roman"/>
              <w:sz w:val="20"/>
              <w:szCs w:val="20"/>
            </w:rPr>
            <w:fldChar w:fldCharType="end"/>
          </w:r>
          <w:r w:rsidRPr="0007488A">
            <w:rPr>
              <w:rFonts w:ascii="Times New Roman" w:eastAsia="Times New Roman" w:hAnsi="Times New Roman" w:cs="Times New Roman"/>
              <w:b/>
              <w:sz w:val="20"/>
              <w:szCs w:val="20"/>
            </w:rPr>
            <w:fldChar w:fldCharType="begin"/>
          </w:r>
          <w:r w:rsidRPr="0007488A">
            <w:rPr>
              <w:rFonts w:ascii="Times New Roman" w:eastAsia="Times New Roman" w:hAnsi="Times New Roman" w:cs="Times New Roman"/>
              <w:b/>
              <w:sz w:val="20"/>
              <w:szCs w:val="20"/>
            </w:rPr>
            <w:instrText xml:space="preserve"> </w:instrText>
          </w:r>
          <w:r w:rsidRPr="0007488A">
            <w:rPr>
              <w:rFonts w:ascii="Times New Roman" w:eastAsia="Times New Roman" w:hAnsi="Times New Roman" w:cs="Times New Roman"/>
              <w:sz w:val="20"/>
              <w:szCs w:val="20"/>
            </w:rPr>
            <w:fldChar w:fldCharType="begin"/>
          </w:r>
          <w:r w:rsidRPr="0007488A">
            <w:rPr>
              <w:rFonts w:ascii="Times New Roman" w:eastAsia="Times New Roman" w:hAnsi="Times New Roman" w:cs="Times New Roman"/>
              <w:sz w:val="20"/>
              <w:szCs w:val="20"/>
            </w:rPr>
            <w:instrText xml:space="preserve"> NUMPAGES </w:instrText>
          </w:r>
          <w:r w:rsidRPr="0007488A">
            <w:rPr>
              <w:rFonts w:ascii="Times New Roman" w:eastAsia="Times New Roman" w:hAnsi="Times New Roman" w:cs="Times New Roman"/>
              <w:sz w:val="20"/>
              <w:szCs w:val="20"/>
            </w:rPr>
            <w:fldChar w:fldCharType="separate"/>
          </w:r>
          <w:r w:rsidR="00F23931">
            <w:rPr>
              <w:rFonts w:ascii="Times New Roman" w:eastAsia="Times New Roman" w:hAnsi="Times New Roman" w:cs="Times New Roman"/>
              <w:noProof/>
              <w:sz w:val="20"/>
              <w:szCs w:val="20"/>
            </w:rPr>
            <w:instrText>7</w:instrText>
          </w:r>
          <w:r w:rsidRPr="0007488A">
            <w:rPr>
              <w:rFonts w:ascii="Times New Roman" w:eastAsia="Times New Roman" w:hAnsi="Times New Roman" w:cs="Times New Roman"/>
              <w:sz w:val="20"/>
              <w:szCs w:val="20"/>
            </w:rPr>
            <w:fldChar w:fldCharType="end"/>
          </w:r>
          <w:r w:rsidRPr="0007488A">
            <w:rPr>
              <w:rFonts w:ascii="Times New Roman" w:eastAsia="Times New Roman" w:hAnsi="Times New Roman" w:cs="Times New Roman"/>
              <w:b/>
              <w:sz w:val="20"/>
              <w:szCs w:val="20"/>
            </w:rPr>
            <w:instrText>PA</w:instrText>
          </w:r>
          <w:r w:rsidRPr="0007488A">
            <w:rPr>
              <w:rFonts w:ascii="Times New Roman" w:eastAsia="Times New Roman" w:hAnsi="Times New Roman" w:cs="Times New Roman"/>
              <w:sz w:val="20"/>
              <w:szCs w:val="20"/>
            </w:rPr>
            <w:fldChar w:fldCharType="begin"/>
          </w:r>
          <w:r w:rsidRPr="0007488A">
            <w:rPr>
              <w:rFonts w:ascii="Times New Roman" w:eastAsia="Times New Roman" w:hAnsi="Times New Roman" w:cs="Times New Roman"/>
              <w:sz w:val="20"/>
              <w:szCs w:val="20"/>
            </w:rPr>
            <w:instrText xml:space="preserve"> PAGE </w:instrText>
          </w:r>
          <w:r w:rsidRPr="0007488A">
            <w:rPr>
              <w:rFonts w:ascii="Times New Roman" w:eastAsia="Times New Roman" w:hAnsi="Times New Roman" w:cs="Times New Roman"/>
              <w:sz w:val="20"/>
              <w:szCs w:val="20"/>
            </w:rPr>
            <w:fldChar w:fldCharType="separate"/>
          </w:r>
          <w:r w:rsidR="00F23931">
            <w:rPr>
              <w:rFonts w:ascii="Times New Roman" w:eastAsia="Times New Roman" w:hAnsi="Times New Roman" w:cs="Times New Roman"/>
              <w:noProof/>
              <w:sz w:val="20"/>
              <w:szCs w:val="20"/>
            </w:rPr>
            <w:instrText>7</w:instrText>
          </w:r>
          <w:r w:rsidRPr="0007488A">
            <w:rPr>
              <w:rFonts w:ascii="Times New Roman" w:eastAsia="Times New Roman" w:hAnsi="Times New Roman" w:cs="Times New Roman"/>
              <w:sz w:val="20"/>
              <w:szCs w:val="20"/>
            </w:rPr>
            <w:fldChar w:fldCharType="end"/>
          </w:r>
          <w:r w:rsidRPr="0007488A">
            <w:rPr>
              <w:rFonts w:ascii="Times New Roman" w:eastAsia="Times New Roman" w:hAnsi="Times New Roman" w:cs="Times New Roman"/>
              <w:b/>
              <w:sz w:val="20"/>
              <w:szCs w:val="20"/>
            </w:rPr>
            <w:instrText xml:space="preserve">GE </w:instrText>
          </w:r>
          <w:r w:rsidRPr="0007488A">
            <w:rPr>
              <w:rFonts w:ascii="Times New Roman" w:eastAsia="Times New Roman" w:hAnsi="Times New Roman" w:cs="Times New Roman"/>
              <w:b/>
              <w:sz w:val="20"/>
              <w:szCs w:val="20"/>
            </w:rPr>
            <w:fldChar w:fldCharType="separate"/>
          </w:r>
          <w:r w:rsidRPr="0007488A">
            <w:rPr>
              <w:rFonts w:ascii="Times New Roman" w:eastAsia="Times New Roman" w:hAnsi="Times New Roman" w:cs="Times New Roman"/>
              <w:b/>
              <w:noProof/>
              <w:sz w:val="20"/>
              <w:szCs w:val="20"/>
            </w:rPr>
            <w:t>17</w:t>
          </w:r>
          <w:r w:rsidRPr="0007488A">
            <w:rPr>
              <w:rFonts w:ascii="Times New Roman" w:eastAsia="Times New Roman" w:hAnsi="Times New Roman" w:cs="Times New Roman"/>
              <w:b/>
              <w:sz w:val="20"/>
              <w:szCs w:val="20"/>
            </w:rPr>
            <w:fldChar w:fldCharType="end"/>
          </w:r>
          <w:r w:rsidRPr="0007488A">
            <w:rPr>
              <w:rFonts w:ascii="Times New Roman" w:eastAsia="Times New Roman" w:hAnsi="Times New Roman" w:cs="Times New Roman"/>
              <w:b/>
              <w:sz w:val="20"/>
              <w:szCs w:val="20"/>
              <w:lang w:val="es-ES_tradnl"/>
            </w:rPr>
            <w:t xml:space="preserve"> din </w:t>
          </w:r>
          <w:r>
            <w:rPr>
              <w:rFonts w:ascii="Times New Roman" w:eastAsia="Times New Roman" w:hAnsi="Times New Roman" w:cs="Times New Roman"/>
              <w:sz w:val="20"/>
              <w:szCs w:val="20"/>
            </w:rPr>
            <w:t>7</w:t>
          </w:r>
        </w:p>
      </w:tc>
    </w:tr>
    <w:tr w:rsidR="002F3CFE" w:rsidRPr="0007488A" w14:paraId="632B4C1A" w14:textId="77777777" w:rsidTr="002F3CFE">
      <w:trPr>
        <w:trHeight w:val="546"/>
        <w:jc w:val="center"/>
      </w:trPr>
      <w:tc>
        <w:tcPr>
          <w:tcW w:w="3505" w:type="dxa"/>
          <w:vMerge/>
        </w:tcPr>
        <w:p w14:paraId="4EC97AA6" w14:textId="77777777" w:rsidR="002F3CFE" w:rsidRPr="0007488A" w:rsidRDefault="002F3CFE" w:rsidP="002F3CFE">
          <w:pPr>
            <w:widowControl/>
            <w:spacing w:line="276" w:lineRule="auto"/>
            <w:jc w:val="both"/>
            <w:rPr>
              <w:rFonts w:ascii="Times New Roman" w:eastAsia="Times New Roman" w:hAnsi="Times New Roman" w:cs="Times New Roman"/>
              <w:b/>
              <w:sz w:val="20"/>
              <w:szCs w:val="20"/>
              <w:lang w:val="es-ES_tradnl"/>
            </w:rPr>
          </w:pPr>
        </w:p>
      </w:tc>
      <w:tc>
        <w:tcPr>
          <w:tcW w:w="4665" w:type="dxa"/>
          <w:vMerge/>
        </w:tcPr>
        <w:p w14:paraId="22731D28" w14:textId="77777777" w:rsidR="002F3CFE" w:rsidRPr="0007488A" w:rsidRDefault="002F3CFE" w:rsidP="002F3CFE">
          <w:pPr>
            <w:widowControl/>
            <w:spacing w:line="276" w:lineRule="auto"/>
            <w:jc w:val="both"/>
            <w:rPr>
              <w:rFonts w:ascii="Times New Roman" w:eastAsia="Times New Roman" w:hAnsi="Times New Roman" w:cs="Times New Roman"/>
              <w:b/>
              <w:sz w:val="20"/>
              <w:szCs w:val="20"/>
              <w:lang w:val="es-ES_tradnl"/>
            </w:rPr>
          </w:pPr>
        </w:p>
      </w:tc>
      <w:tc>
        <w:tcPr>
          <w:tcW w:w="2031" w:type="dxa"/>
        </w:tcPr>
        <w:p w14:paraId="35323BC2" w14:textId="77777777" w:rsidR="002F3CFE" w:rsidRPr="0007488A" w:rsidRDefault="002F3CFE" w:rsidP="002F3CFE">
          <w:pPr>
            <w:widowControl/>
            <w:spacing w:line="276" w:lineRule="auto"/>
            <w:jc w:val="both"/>
            <w:rPr>
              <w:rFonts w:ascii="Times New Roman" w:eastAsia="Times New Roman" w:hAnsi="Times New Roman" w:cs="Times New Roman"/>
              <w:b/>
              <w:sz w:val="20"/>
              <w:szCs w:val="20"/>
              <w:lang w:val="es-ES_tradnl"/>
            </w:rPr>
          </w:pPr>
          <w:proofErr w:type="spellStart"/>
          <w:r w:rsidRPr="0007488A">
            <w:rPr>
              <w:rFonts w:ascii="Times New Roman" w:eastAsia="Times New Roman" w:hAnsi="Times New Roman" w:cs="Times New Roman"/>
              <w:b/>
              <w:sz w:val="20"/>
              <w:szCs w:val="20"/>
              <w:lang w:val="es-ES_tradnl"/>
            </w:rPr>
            <w:t>Exemplar</w:t>
          </w:r>
          <w:proofErr w:type="spellEnd"/>
          <w:r w:rsidRPr="0007488A">
            <w:rPr>
              <w:rFonts w:ascii="Times New Roman" w:eastAsia="Times New Roman" w:hAnsi="Times New Roman" w:cs="Times New Roman"/>
              <w:b/>
              <w:sz w:val="20"/>
              <w:szCs w:val="20"/>
              <w:lang w:val="es-ES_tradnl"/>
            </w:rPr>
            <w:t xml:space="preserve"> </w:t>
          </w:r>
          <w:proofErr w:type="spellStart"/>
          <w:r w:rsidRPr="0007488A">
            <w:rPr>
              <w:rFonts w:ascii="Times New Roman" w:eastAsia="Times New Roman" w:hAnsi="Times New Roman" w:cs="Times New Roman"/>
              <w:b/>
              <w:sz w:val="20"/>
              <w:szCs w:val="20"/>
              <w:lang w:val="es-ES_tradnl"/>
            </w:rPr>
            <w:t>nr</w:t>
          </w:r>
          <w:proofErr w:type="spellEnd"/>
          <w:r w:rsidRPr="0007488A">
            <w:rPr>
              <w:rFonts w:ascii="Times New Roman" w:eastAsia="Times New Roman" w:hAnsi="Times New Roman" w:cs="Times New Roman"/>
              <w:b/>
              <w:sz w:val="20"/>
              <w:szCs w:val="20"/>
              <w:lang w:val="es-ES_tradnl"/>
            </w:rPr>
            <w:t>. 1</w:t>
          </w:r>
        </w:p>
      </w:tc>
    </w:tr>
  </w:tbl>
  <w:p w14:paraId="03BBEA26" w14:textId="77777777" w:rsidR="002F3CFE" w:rsidRDefault="002F3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347DC"/>
    <w:multiLevelType w:val="multilevel"/>
    <w:tmpl w:val="E9C81D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460800"/>
    <w:multiLevelType w:val="multilevel"/>
    <w:tmpl w:val="0C3CDFF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7B7177"/>
    <w:multiLevelType w:val="multilevel"/>
    <w:tmpl w:val="421EE534"/>
    <w:lvl w:ilvl="0">
      <w:start w:val="1"/>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6D0111"/>
    <w:multiLevelType w:val="multilevel"/>
    <w:tmpl w:val="1AB4B4CE"/>
    <w:lvl w:ilvl="0">
      <w:start w:val="4"/>
      <w:numFmt w:val="decimal"/>
      <w:lvlText w:val="8.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A906F3"/>
    <w:multiLevelType w:val="multilevel"/>
    <w:tmpl w:val="B106D6E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FC4639E"/>
    <w:multiLevelType w:val="multilevel"/>
    <w:tmpl w:val="DD7EBF9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030999"/>
    <w:multiLevelType w:val="multilevel"/>
    <w:tmpl w:val="B792D184"/>
    <w:lvl w:ilvl="0">
      <w:start w:val="6"/>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6032C9"/>
    <w:multiLevelType w:val="multilevel"/>
    <w:tmpl w:val="1EBEC28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043476"/>
    <w:multiLevelType w:val="multilevel"/>
    <w:tmpl w:val="9BCA2918"/>
    <w:lvl w:ilvl="0">
      <w:start w:val="5"/>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C77406"/>
    <w:multiLevelType w:val="multilevel"/>
    <w:tmpl w:val="9D2ACD5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CA4F00"/>
    <w:multiLevelType w:val="multilevel"/>
    <w:tmpl w:val="F24632D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08025D6"/>
    <w:multiLevelType w:val="multilevel"/>
    <w:tmpl w:val="73C242C2"/>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o-RO" w:eastAsia="ro-RO" w:bidi="ro-RO"/>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1AB03B9"/>
    <w:multiLevelType w:val="multilevel"/>
    <w:tmpl w:val="232496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0B75D3"/>
    <w:multiLevelType w:val="multilevel"/>
    <w:tmpl w:val="C978AF5E"/>
    <w:lvl w:ilvl="0">
      <w:start w:val="4"/>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E8B677E"/>
    <w:multiLevelType w:val="multilevel"/>
    <w:tmpl w:val="326018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5D7F60"/>
    <w:multiLevelType w:val="multilevel"/>
    <w:tmpl w:val="BA38A6B8"/>
    <w:lvl w:ilvl="0">
      <w:start w:val="3"/>
      <w:numFmt w:val="decimal"/>
      <w:lvlText w:val="8.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E10CEB"/>
    <w:multiLevelType w:val="multilevel"/>
    <w:tmpl w:val="80248DAA"/>
    <w:lvl w:ilvl="0">
      <w:start w:val="4"/>
      <w:numFmt w:val="decimal"/>
      <w:lvlText w:val="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2591594"/>
    <w:multiLevelType w:val="multilevel"/>
    <w:tmpl w:val="07FEF27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o-RO" w:eastAsia="ro-RO" w:bidi="ro-RO"/>
      </w:rPr>
    </w:lvl>
    <w:lvl w:ilvl="1">
      <w:start w:val="5"/>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o-RO" w:eastAsia="ro-RO" w:bidi="ro-R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AF736AE"/>
    <w:multiLevelType w:val="multilevel"/>
    <w:tmpl w:val="F6281C76"/>
    <w:lvl w:ilvl="0">
      <w:start w:val="1"/>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67245997">
    <w:abstractNumId w:val="11"/>
  </w:num>
  <w:num w:numId="2" w16cid:durableId="1283613470">
    <w:abstractNumId w:val="10"/>
  </w:num>
  <w:num w:numId="3" w16cid:durableId="656568424">
    <w:abstractNumId w:val="14"/>
  </w:num>
  <w:num w:numId="4" w16cid:durableId="388848475">
    <w:abstractNumId w:val="12"/>
  </w:num>
  <w:num w:numId="5" w16cid:durableId="989216210">
    <w:abstractNumId w:val="4"/>
  </w:num>
  <w:num w:numId="6" w16cid:durableId="1098983683">
    <w:abstractNumId w:val="0"/>
  </w:num>
  <w:num w:numId="7" w16cid:durableId="2135900910">
    <w:abstractNumId w:val="17"/>
  </w:num>
  <w:num w:numId="8" w16cid:durableId="1133598747">
    <w:abstractNumId w:val="9"/>
  </w:num>
  <w:num w:numId="9" w16cid:durableId="1121456570">
    <w:abstractNumId w:val="5"/>
  </w:num>
  <w:num w:numId="10" w16cid:durableId="429669643">
    <w:abstractNumId w:val="1"/>
  </w:num>
  <w:num w:numId="11" w16cid:durableId="2118987259">
    <w:abstractNumId w:val="7"/>
  </w:num>
  <w:num w:numId="12" w16cid:durableId="219363334">
    <w:abstractNumId w:val="16"/>
  </w:num>
  <w:num w:numId="13" w16cid:durableId="1182083984">
    <w:abstractNumId w:val="3"/>
  </w:num>
  <w:num w:numId="14" w16cid:durableId="839932737">
    <w:abstractNumId w:val="15"/>
  </w:num>
  <w:num w:numId="15" w16cid:durableId="1389841493">
    <w:abstractNumId w:val="8"/>
  </w:num>
  <w:num w:numId="16" w16cid:durableId="455027824">
    <w:abstractNumId w:val="18"/>
  </w:num>
  <w:num w:numId="17" w16cid:durableId="1428767943">
    <w:abstractNumId w:val="2"/>
  </w:num>
  <w:num w:numId="18" w16cid:durableId="1532262793">
    <w:abstractNumId w:val="13"/>
  </w:num>
  <w:num w:numId="19" w16cid:durableId="773333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027"/>
    <w:rsid w:val="001940A9"/>
    <w:rsid w:val="001B4205"/>
    <w:rsid w:val="00221EDB"/>
    <w:rsid w:val="002F3CFE"/>
    <w:rsid w:val="00420027"/>
    <w:rsid w:val="006C0BFD"/>
    <w:rsid w:val="007317DB"/>
    <w:rsid w:val="007B45C4"/>
    <w:rsid w:val="00A134D4"/>
    <w:rsid w:val="00AC041E"/>
    <w:rsid w:val="00AC2FEE"/>
    <w:rsid w:val="00C04CC6"/>
    <w:rsid w:val="00DD3BCA"/>
    <w:rsid w:val="00F239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95C6C"/>
  <w15:docId w15:val="{018DFC91-2871-4739-B004-F0421DEB2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ro-RO" w:eastAsia="ro-RO" w:bidi="ro-RO"/>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efaultParagraphFont"/>
    <w:link w:val="Heading10"/>
    <w:rPr>
      <w:rFonts w:ascii="Bookman Old Style" w:eastAsia="Bookman Old Style" w:hAnsi="Bookman Old Style" w:cs="Bookman Old Style"/>
      <w:b/>
      <w:bCs/>
      <w:i w:val="0"/>
      <w:iCs w:val="0"/>
      <w:smallCaps w:val="0"/>
      <w:strike w:val="0"/>
      <w:sz w:val="48"/>
      <w:szCs w:val="48"/>
      <w:u w:val="none"/>
    </w:rPr>
  </w:style>
  <w:style w:type="character" w:customStyle="1" w:styleId="Heading2">
    <w:name w:val="Heading #2_"/>
    <w:basedOn w:val="DefaultParagraphFont"/>
    <w:link w:val="Heading20"/>
    <w:rPr>
      <w:rFonts w:ascii="Times New Roman" w:eastAsia="Times New Roman" w:hAnsi="Times New Roman" w:cs="Times New Roman"/>
      <w:b w:val="0"/>
      <w:bCs w:val="0"/>
      <w:i w:val="0"/>
      <w:iCs w:val="0"/>
      <w:smallCaps w:val="0"/>
      <w:strike w:val="0"/>
      <w:sz w:val="48"/>
      <w:szCs w:val="48"/>
      <w:u w:val="none"/>
    </w:rPr>
  </w:style>
  <w:style w:type="character" w:customStyle="1" w:styleId="Bodytext2">
    <w:name w:val="Body text (2)_"/>
    <w:basedOn w:val="DefaultParagraphFont"/>
    <w:link w:val="Bodytext20"/>
    <w:rPr>
      <w:rFonts w:ascii="Calibri" w:eastAsia="Calibri" w:hAnsi="Calibri" w:cs="Calibri"/>
      <w:b/>
      <w:bCs/>
      <w:i w:val="0"/>
      <w:iCs w:val="0"/>
      <w:smallCaps w:val="0"/>
      <w:strike w:val="0"/>
      <w:u w:val="none"/>
    </w:rPr>
  </w:style>
  <w:style w:type="character" w:customStyle="1" w:styleId="Tablecaption">
    <w:name w:val="Table caption_"/>
    <w:basedOn w:val="DefaultParagraphFont"/>
    <w:link w:val="Tablecaption0"/>
    <w:rPr>
      <w:rFonts w:ascii="Calibri" w:eastAsia="Calibri" w:hAnsi="Calibri" w:cs="Calibri"/>
      <w:b/>
      <w:bCs/>
      <w:i w:val="0"/>
      <w:iCs w:val="0"/>
      <w:smallCaps w:val="0"/>
      <w:strike w:val="0"/>
      <w:u w:val="none"/>
    </w:rPr>
  </w:style>
  <w:style w:type="character" w:customStyle="1" w:styleId="Heading3">
    <w:name w:val="Heading #3_"/>
    <w:basedOn w:val="DefaultParagraphFont"/>
    <w:link w:val="Heading30"/>
    <w:rPr>
      <w:rFonts w:ascii="Times New Roman" w:eastAsia="Times New Roman" w:hAnsi="Times New Roman" w:cs="Times New Roman"/>
      <w:b/>
      <w:bCs/>
      <w:i w:val="0"/>
      <w:iCs w:val="0"/>
      <w:smallCaps w:val="0"/>
      <w:strike w:val="0"/>
      <w:u w:val="none"/>
      <w:lang w:val="en-US" w:eastAsia="en-US" w:bidi="en-US"/>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u w:val="none"/>
    </w:rPr>
  </w:style>
  <w:style w:type="character" w:customStyle="1" w:styleId="Bodytext3">
    <w:name w:val="Body text (3)_"/>
    <w:basedOn w:val="DefaultParagraphFont"/>
    <w:link w:val="Bodytext30"/>
    <w:rPr>
      <w:rFonts w:ascii="Bookman Old Style" w:eastAsia="Bookman Old Style" w:hAnsi="Bookman Old Style" w:cs="Bookman Old Style"/>
      <w:b/>
      <w:bCs/>
      <w:i w:val="0"/>
      <w:iCs w:val="0"/>
      <w:smallCaps w:val="0"/>
      <w:strike w:val="0"/>
      <w:u w:val="none"/>
    </w:rPr>
  </w:style>
  <w:style w:type="paragraph" w:customStyle="1" w:styleId="Other0">
    <w:name w:val="Other"/>
    <w:basedOn w:val="Normal"/>
    <w:link w:val="Other"/>
    <w:pPr>
      <w:shd w:val="clear" w:color="auto" w:fill="FFFFFF"/>
      <w:ind w:firstLine="20"/>
      <w:jc w:val="both"/>
    </w:pPr>
    <w:rPr>
      <w:rFonts w:ascii="Times New Roman" w:eastAsia="Times New Roman" w:hAnsi="Times New Roman" w:cs="Times New Roman"/>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
    <w:link w:val="Heading1"/>
    <w:pPr>
      <w:shd w:val="clear" w:color="auto" w:fill="FFFFFF"/>
      <w:spacing w:after="320" w:line="226" w:lineRule="auto"/>
      <w:jc w:val="center"/>
      <w:outlineLvl w:val="0"/>
    </w:pPr>
    <w:rPr>
      <w:rFonts w:ascii="Bookman Old Style" w:eastAsia="Bookman Old Style" w:hAnsi="Bookman Old Style" w:cs="Bookman Old Style"/>
      <w:b/>
      <w:bCs/>
      <w:sz w:val="48"/>
      <w:szCs w:val="48"/>
    </w:rPr>
  </w:style>
  <w:style w:type="paragraph" w:customStyle="1" w:styleId="Heading20">
    <w:name w:val="Heading #2"/>
    <w:basedOn w:val="Normal"/>
    <w:link w:val="Heading2"/>
    <w:pPr>
      <w:shd w:val="clear" w:color="auto" w:fill="FFFFFF"/>
      <w:spacing w:after="560"/>
      <w:jc w:val="center"/>
      <w:outlineLvl w:val="1"/>
    </w:pPr>
    <w:rPr>
      <w:rFonts w:ascii="Times New Roman" w:eastAsia="Times New Roman" w:hAnsi="Times New Roman" w:cs="Times New Roman"/>
      <w:sz w:val="48"/>
      <w:szCs w:val="48"/>
    </w:rPr>
  </w:style>
  <w:style w:type="paragraph" w:customStyle="1" w:styleId="Bodytext20">
    <w:name w:val="Body text (2)"/>
    <w:basedOn w:val="Normal"/>
    <w:link w:val="Bodytext2"/>
    <w:pPr>
      <w:shd w:val="clear" w:color="auto" w:fill="FFFFFF"/>
      <w:spacing w:after="230" w:line="250" w:lineRule="auto"/>
      <w:ind w:left="70" w:firstLine="300"/>
    </w:pPr>
    <w:rPr>
      <w:rFonts w:ascii="Calibri" w:eastAsia="Calibri" w:hAnsi="Calibri" w:cs="Calibri"/>
      <w:b/>
      <w:bCs/>
    </w:rPr>
  </w:style>
  <w:style w:type="paragraph" w:customStyle="1" w:styleId="Tablecaption0">
    <w:name w:val="Table caption"/>
    <w:basedOn w:val="Normal"/>
    <w:link w:val="Tablecaption"/>
    <w:pPr>
      <w:shd w:val="clear" w:color="auto" w:fill="FFFFFF"/>
    </w:pPr>
    <w:rPr>
      <w:rFonts w:ascii="Calibri" w:eastAsia="Calibri" w:hAnsi="Calibri" w:cs="Calibri"/>
      <w:b/>
      <w:bCs/>
    </w:rPr>
  </w:style>
  <w:style w:type="paragraph" w:customStyle="1" w:styleId="Heading30">
    <w:name w:val="Heading #3"/>
    <w:basedOn w:val="Normal"/>
    <w:link w:val="Heading3"/>
    <w:pPr>
      <w:shd w:val="clear" w:color="auto" w:fill="FFFFFF"/>
      <w:ind w:left="140" w:firstLine="10"/>
      <w:jc w:val="both"/>
      <w:outlineLvl w:val="2"/>
    </w:pPr>
    <w:rPr>
      <w:rFonts w:ascii="Times New Roman" w:eastAsia="Times New Roman" w:hAnsi="Times New Roman" w:cs="Times New Roman"/>
      <w:b/>
      <w:bCs/>
      <w:lang w:val="en-US" w:eastAsia="en-US" w:bidi="en-US"/>
    </w:rPr>
  </w:style>
  <w:style w:type="paragraph" w:styleId="BodyText">
    <w:name w:val="Body Text"/>
    <w:basedOn w:val="Normal"/>
    <w:link w:val="BodyTextChar"/>
    <w:qFormat/>
    <w:pPr>
      <w:shd w:val="clear" w:color="auto" w:fill="FFFFFF"/>
      <w:ind w:firstLine="20"/>
      <w:jc w:val="both"/>
    </w:pPr>
    <w:rPr>
      <w:rFonts w:ascii="Times New Roman" w:eastAsia="Times New Roman" w:hAnsi="Times New Roman" w:cs="Times New Roman"/>
    </w:rPr>
  </w:style>
  <w:style w:type="paragraph" w:customStyle="1" w:styleId="Bodytext30">
    <w:name w:val="Body text (3)"/>
    <w:basedOn w:val="Normal"/>
    <w:link w:val="Bodytext3"/>
    <w:pPr>
      <w:shd w:val="clear" w:color="auto" w:fill="FFFFFF"/>
      <w:ind w:left="1730"/>
    </w:pPr>
    <w:rPr>
      <w:rFonts w:ascii="Bookman Old Style" w:eastAsia="Bookman Old Style" w:hAnsi="Bookman Old Style" w:cs="Bookman Old Style"/>
      <w:b/>
      <w:bCs/>
    </w:rPr>
  </w:style>
  <w:style w:type="paragraph" w:styleId="Header">
    <w:name w:val="header"/>
    <w:basedOn w:val="Normal"/>
    <w:link w:val="HeaderChar"/>
    <w:uiPriority w:val="99"/>
    <w:unhideWhenUsed/>
    <w:rsid w:val="00A134D4"/>
    <w:pPr>
      <w:tabs>
        <w:tab w:val="center" w:pos="4680"/>
        <w:tab w:val="right" w:pos="9360"/>
      </w:tabs>
      <w:autoSpaceDE w:val="0"/>
      <w:autoSpaceDN w:val="0"/>
      <w:adjustRightInd w:val="0"/>
    </w:pPr>
    <w:rPr>
      <w:rFonts w:ascii="Cambria" w:eastAsiaTheme="minorEastAsia" w:hAnsi="Cambria" w:cstheme="minorBidi"/>
      <w:color w:val="auto"/>
      <w:lang w:val="en-US" w:eastAsia="en-US" w:bidi="ar-SA"/>
    </w:rPr>
  </w:style>
  <w:style w:type="character" w:customStyle="1" w:styleId="HeaderChar">
    <w:name w:val="Header Char"/>
    <w:basedOn w:val="DefaultParagraphFont"/>
    <w:link w:val="Header"/>
    <w:uiPriority w:val="99"/>
    <w:rsid w:val="00A134D4"/>
    <w:rPr>
      <w:rFonts w:ascii="Cambria" w:eastAsiaTheme="minorEastAsia" w:hAnsi="Cambria" w:cstheme="minorBidi"/>
      <w:lang w:val="en-US" w:eastAsia="en-US" w:bidi="ar-SA"/>
    </w:rPr>
  </w:style>
  <w:style w:type="paragraph" w:styleId="ListParagraph">
    <w:name w:val="List Paragraph"/>
    <w:basedOn w:val="Normal"/>
    <w:uiPriority w:val="34"/>
    <w:qFormat/>
    <w:rsid w:val="002F3CFE"/>
    <w:pPr>
      <w:ind w:left="720"/>
      <w:contextualSpacing/>
    </w:pPr>
  </w:style>
  <w:style w:type="paragraph" w:styleId="Footer">
    <w:name w:val="footer"/>
    <w:basedOn w:val="Normal"/>
    <w:link w:val="FooterChar"/>
    <w:uiPriority w:val="99"/>
    <w:unhideWhenUsed/>
    <w:rsid w:val="002F3CFE"/>
    <w:pPr>
      <w:tabs>
        <w:tab w:val="center" w:pos="4513"/>
        <w:tab w:val="right" w:pos="9026"/>
      </w:tabs>
    </w:pPr>
  </w:style>
  <w:style w:type="character" w:customStyle="1" w:styleId="FooterChar">
    <w:name w:val="Footer Char"/>
    <w:basedOn w:val="DefaultParagraphFont"/>
    <w:link w:val="Footer"/>
    <w:uiPriority w:val="99"/>
    <w:rsid w:val="002F3CF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Unitate Scolara</Company>
  <LinksUpToDate>false</LinksUpToDate>
  <CharactersWithSpaces>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user7</dc:creator>
  <cp:lastModifiedBy>Maria Baltag</cp:lastModifiedBy>
  <cp:revision>4</cp:revision>
  <dcterms:created xsi:type="dcterms:W3CDTF">2025-03-18T14:32:00Z</dcterms:created>
  <dcterms:modified xsi:type="dcterms:W3CDTF">2025-03-20T10:04:00Z</dcterms:modified>
</cp:coreProperties>
</file>